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webSettings.xml" ContentType="application/vnd.openxmlformats-officedocument.wordprocessingml.webSettings+xml"/>
  <Override PartName="/word/footnotes.xml" ContentType="application/vnd.openxmlformats-officedocument.wordprocessingml.footnot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0000001">
      <w:pPr>
        <w:pStyle w:val="892"/>
        <w:keepNext w:val="false"/>
        <w:keepLines w:val="false"/>
        <w:pBdr/>
        <w:spacing w:before="480"/>
        <w:ind/>
        <w:jc w:val="center"/>
        <w:rPr>
          <w:b/>
          <w:bCs/>
          <w:sz w:val="46"/>
          <w:szCs w:val="46"/>
        </w:rPr>
      </w:pPr>
      <w:r/>
      <w:bookmarkStart w:id="0" w:name="_j0rxmos47zw9"/>
      <w:r/>
      <w:bookmarkEnd w:id="0"/>
      <w:r>
        <w:rPr>
          <w:b/>
          <w:bCs/>
          <w:sz w:val="46"/>
          <w:szCs w:val="46"/>
        </w:rPr>
        <mc:AlternateContent>
          <mc:Choice Requires="wpg">
            <w:drawing>
              <wp:inline xmlns:wp="http://schemas.openxmlformats.org/drawingml/2006/wordprocessingDrawing" distT="0" distB="0" distL="0" distR="0">
                <wp:extent cx="2168363" cy="111678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ic:nvPr/>
                      </pic:nvPicPr>
                      <pic:blipFill rotWithShape="1">
                        <a:blip r:embed="rId9"/>
                        <a:srcRect l="0" t="0" r="0" b="0"/>
                        <a:stretch/>
                      </pic:blipFill>
                      <pic:spPr bwMode="auto">
                        <a:xfrm>
                          <a:off x="0" y="0"/>
                          <a:ext cx="2168363" cy="1116788"/>
                        </a:xfrm>
                        <a:prstGeom prst="rect">
                          <a:avLst/>
                        </a:prstGeom>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70.74pt;height:87.94pt;mso-wrap-distance-left:0.00pt;mso-wrap-distance-top:0.00pt;mso-wrap-distance-right:0.00pt;mso-wrap-distance-bottom:0.00pt;z-index:1;">
                <v:imagedata r:id="rId9" o:title="" croptop="0f" cropleft="0f" cropbottom="0f" cropright="0f"/>
                <o:lock v:ext="edit" rotation="t"/>
              </v:shape>
            </w:pict>
          </mc:Fallback>
        </mc:AlternateContent>
      </w:r>
      <w:r>
        <w:rPr>
          <w:b/>
          <w:bCs/>
          <w:sz w:val="46"/>
          <w:szCs w:val="46"/>
        </w:rPr>
      </w:r>
      <w:r>
        <w:rPr>
          <w:b/>
          <w:bCs/>
          <w:sz w:val="46"/>
          <w:szCs w:val="46"/>
        </w:rPr>
      </w:r>
    </w:p>
    <w:p w14:paraId="00000002">
      <w:pPr>
        <w:pStyle w:val="892"/>
        <w:keepNext w:val="false"/>
        <w:keepLines w:val="false"/>
        <w:pBdr/>
        <w:spacing w:before="480"/>
        <w:ind/>
        <w:rPr>
          <w:b/>
          <w:bCs/>
          <w:sz w:val="34"/>
          <w:szCs w:val="34"/>
        </w:rPr>
      </w:pPr>
      <w:r/>
      <w:bookmarkStart w:id="1" w:name="_39q0gskr74o"/>
      <w:r/>
      <w:bookmarkEnd w:id="1"/>
      <w:r>
        <w:rPr>
          <w:b/>
          <w:bCs/>
          <w:sz w:val="46"/>
          <w:szCs w:val="46"/>
          <w:rtl w:val="0"/>
        </w:rPr>
        <w:t xml:space="preserve">🏛 BUSINESS BLUEPRINT | START KIT</w:t>
      </w:r>
      <w:r>
        <w:rPr>
          <w:b/>
          <w:bCs/>
          <w:sz w:val="34"/>
          <w:szCs w:val="34"/>
        </w:rPr>
      </w:r>
      <w:r>
        <w:rPr>
          <w:b/>
          <w:bCs/>
          <w:sz w:val="34"/>
          <w:szCs w:val="34"/>
        </w:rPr>
      </w:r>
    </w:p>
    <w:p w14:paraId="00000003">
      <w:pPr>
        <w:pStyle w:val="893"/>
        <w:keepNext w:val="false"/>
        <w:keepLines w:val="false"/>
        <w:pBdr/>
        <w:spacing w:after="80"/>
        <w:ind/>
        <w:rPr>
          <w:b/>
          <w:bCs/>
          <w:color w:val="4a86e8"/>
          <w:sz w:val="34"/>
          <w:szCs w:val="34"/>
        </w:rPr>
      </w:pPr>
      <w:r/>
      <w:bookmarkStart w:id="2" w:name="_norp0wev0yha"/>
      <w:r/>
      <w:bookmarkEnd w:id="2"/>
      <w:r>
        <w:rPr>
          <w:b/>
          <w:bCs/>
          <w:color w:val="4a86e8"/>
          <w:sz w:val="34"/>
          <w:szCs w:val="34"/>
          <w:rtl w:val="0"/>
        </w:rPr>
        <w:t xml:space="preserve">1. LA TUA OFFERTA BASE</w:t>
      </w:r>
      <w:r>
        <w:rPr>
          <w:b/>
          <w:bCs/>
          <w:color w:val="4a86e8"/>
          <w:sz w:val="34"/>
          <w:szCs w:val="34"/>
        </w:rPr>
      </w:r>
      <w:r>
        <w:rPr>
          <w:b/>
          <w:bCs/>
          <w:color w:val="4a86e8"/>
          <w:sz w:val="34"/>
          <w:szCs w:val="34"/>
        </w:rPr>
      </w:r>
    </w:p>
    <w:p w14:paraId="00000004">
      <w:pPr>
        <w:pBdr/>
        <w:spacing/>
        <w:ind/>
        <w:rPr>
          <w:b/>
          <w:bCs/>
          <w:color w:val="4a86e8"/>
        </w:rPr>
      </w:pPr>
      <w:r>
        <w:rPr>
          <w:b/>
          <w:bCs/>
          <w:color w:val="4a86e8"/>
          <w:rtl w:val="0"/>
        </w:rPr>
        <w:t xml:space="preserve">Questo è il cuore del tuo business. Rileggi ogni volta che perdi la bussola.</w:t>
      </w:r>
      <w:r>
        <w:rPr>
          <w:b/>
          <w:bCs/>
          <w:color w:val="4a86e8"/>
        </w:rPr>
      </w:r>
      <w:r>
        <w:rPr>
          <w:b/>
          <w:bCs/>
          <w:color w:val="4a86e8"/>
        </w:rPr>
      </w:r>
    </w:p>
    <w:p w14:paraId="00000005">
      <w:pPr>
        <w:pBdr/>
        <w:spacing w:after="240" w:before="240"/>
        <w:ind/>
        <w:rPr>
          <w:b/>
          <w:bCs/>
        </w:rPr>
      </w:pPr>
      <w:r>
        <w:rPr>
          <w:b/>
          <w:bCs/>
          <w:rtl w:val="0"/>
        </w:rPr>
        <w:t xml:space="preserve">CHI SERVI</w:t>
      </w:r>
      <w:r>
        <w:rPr>
          <w:b/>
          <w:bCs/>
          <w:rtl w:val="0"/>
        </w:rPr>
        <w:t xml:space="preserve"> (NICCHIA) E QUALE PROBLEMA RISOLVI PER LORO:</w:t>
      </w:r>
      <w:r>
        <w:rPr>
          <w:b/>
          <w:bCs/>
        </w:rPr>
      </w:r>
      <w:r>
        <w:rPr>
          <w:b/>
          <w:bCs/>
        </w:rPr>
      </w:r>
    </w:p>
    <w:p w14:paraId="00000006">
      <w:pPr>
        <w:pBdr/>
        <w:spacing w:after="240" w:before="240"/>
        <w:ind/>
        <w:rPr>
          <w:color w:val="cccccc"/>
        </w:rPr>
      </w:pPr>
      <w:r>
        <w:rPr>
          <w:color w:val="cccccc"/>
          <w:rtl w:val="0"/>
        </w:rPr>
      </w:r>
      <w:r>
        <w:rPr>
          <w:color w:val="cccccc"/>
          <w:rtl w:val="0"/>
        </w:rPr>
        <w:t xml:space="preserve">Professionisti ad alto reddito esauriti</w:t>
      </w:r>
      <w:r>
        <w:rPr>
          <w:color w:val="cccccc"/>
          <w:rtl w:val="0"/>
        </w:rPr>
        <w:br/>
      </w:r>
      <w:r>
        <w:rPr>
          <w:color w:val="cccccc"/>
          <w:rtl w:val="0"/>
        </w:rPr>
        <w:t xml:space="preserve">Problema Costoso: Manager, avvocati, medici, consulenti tra i 35-55 anni che guadagnano bene ma si sentono a pezzi fisicamente e mentalmente — infiammazione cronica, nebbia mentale, stanchezza persistente — e non sanno da dove cominciare a cambiare. Voglion</w:t>
      </w:r>
      <w:r>
        <w:rPr>
          <w:color w:val="cccccc"/>
          <w:rtl w:val="0"/>
        </w:rPr>
        <w:t xml:space="preserve">o risultati concreti, non l'ennesima dieta.</w:t>
      </w:r>
      <w:r>
        <w:rPr>
          <w:color w:val="cccccc"/>
          <w:rtl w:val="0"/>
        </w:rPr>
      </w:r>
      <w:r>
        <w:rPr>
          <w:color w:val="cccccc"/>
        </w:rPr>
      </w:r>
    </w:p>
    <w:p w14:paraId="00000007">
      <w:pPr>
        <w:pBdr/>
        <w:spacing w:after="240" w:before="240"/>
        <w:ind/>
        <w:rPr>
          <w:b/>
          <w:bCs/>
        </w:rPr>
      </w:pPr>
      <w:r>
        <w:rPr>
          <w:b/>
          <w:bCs/>
          <w:rtl w:val="0"/>
        </w:rPr>
        <w:t xml:space="preserve">COSA OFFRI (e come lo eroghi):</w:t>
      </w:r>
      <w:r>
        <w:rPr>
          <w:b/>
          <w:bCs/>
        </w:rPr>
      </w:r>
      <w:r>
        <w:rPr>
          <w:b/>
          <w:bCs/>
        </w:rPr>
      </w:r>
    </w:p>
    <w:p w14:paraId="1EB14C03">
      <w:pPr>
        <w:pBdr/>
        <w:spacing w:after="240" w:before="240"/>
        <w:ind w:firstLine="0" w:left="0"/>
        <w:rPr/>
      </w:pPr>
      <w:r>
        <w:rPr>
          <w:color w:val="cccccc"/>
          <w:rtl w:val="0"/>
        </w:rPr>
        <w:t xml:space="preserve">Programma di Reset Corporeo e Mentale (90 giorni)</w:t>
      </w:r>
      <w:r/>
    </w:p>
    <w:p w14:paraId="00000008">
      <w:pPr>
        <w:pBdr/>
        <w:spacing w:after="240" w:before="240"/>
        <w:ind w:firstLine="0" w:left="0"/>
        <w:rPr>
          <w:color w:val="cccccc"/>
        </w:rPr>
      </w:pPr>
      <w:r>
        <w:rPr>
          <w:color w:val="cccccc"/>
          <w:rtl w:val="0"/>
        </w:rPr>
        <w:t xml:space="preserve">COSA VENDO: Percorso individuale intensivo che combina protocollo nutrizionale personalizzato (fasting, detox, alimentazione vegetale), routine di produttività adattata al loro stile di vita e sessioni di coaching sulla vita intenzionale. Tutto erogato onli</w:t>
      </w:r>
      <w:r>
        <w:rPr>
          <w:color w:val="cccccc"/>
          <w:rtl w:val="0"/>
        </w:rPr>
        <w:t xml:space="preserve">ne, con check-in settimanali via videocall e un piano scritto aggiornato ogni due settimane.</w:t>
      </w:r>
      <w:r/>
      <w:r>
        <w:rPr>
          <w:color w:val="cccccc"/>
          <w:rtl w:val="0"/>
        </w:rPr>
      </w:r>
      <w:r>
        <w:rPr>
          <w:color w:val="cccccc"/>
        </w:rPr>
      </w:r>
    </w:p>
    <w:p w14:paraId="00000009">
      <w:pPr>
        <w:pBdr/>
        <w:spacing w:after="240" w:before="240"/>
        <w:ind w:firstLine="0" w:left="0"/>
        <w:rPr/>
      </w:pPr>
      <w:r>
        <w:rPr>
          <w:b/>
          <w:bCs/>
          <w:rtl w:val="0"/>
        </w:rPr>
        <w:t xml:space="preserve">COME L'AI TI AIUTA A EROGARE:</w:t>
      </w:r>
      <w:r>
        <w:rPr>
          <w:rtl w:val="0"/>
        </w:rPr>
      </w:r>
      <w:r/>
    </w:p>
    <w:p w14:paraId="0000000A">
      <w:pPr>
        <w:pBdr/>
        <w:spacing w:after="240" w:before="240"/>
        <w:ind w:firstLine="0" w:left="0"/>
        <w:rPr>
          <w:color w:val="cccccc"/>
        </w:rPr>
      </w:pPr>
      <w:r>
        <w:rPr>
          <w:color w:val="cccccc"/>
          <w:rtl w:val="0"/>
        </w:rPr>
      </w:r>
      <w:r>
        <w:rPr>
          <w:color w:val="cccccc"/>
          <w:rtl w:val="0"/>
        </w:rPr>
        <w:t xml:space="preserve">AI BACKEND: Uso l'AI per generare in pochi minuti il piano alimentare personalizzato partendo dai dati del cliente (obiettivi, intolleranze, orari), per preparare i materiali di sessione e per riassumere i progressi in report chiari da inviare al cliente.</w:t>
      </w:r>
      <w:r>
        <w:rPr>
          <w:color w:val="cccccc"/>
          <w:rtl w:val="0"/>
        </w:rPr>
      </w:r>
      <w:r>
        <w:rPr>
          <w:color w:val="cccccc"/>
        </w:rPr>
      </w:r>
    </w:p>
    <w:p w14:paraId="0000000B">
      <w:pPr>
        <w:pBdr/>
        <w:spacing w:after="240" w:before="240"/>
        <w:ind w:firstLine="0" w:left="0"/>
        <w:rPr/>
      </w:pPr>
      <w:r>
        <w:rPr>
          <w:rtl w:val="0"/>
        </w:rPr>
      </w:r>
      <w:r/>
    </w:p>
    <w:p w14:paraId="0000000C">
      <w:pPr>
        <w:pStyle w:val="893"/>
        <w:keepNext w:val="false"/>
        <w:keepLines w:val="false"/>
        <w:pBdr/>
        <w:spacing w:after="80"/>
        <w:ind/>
        <w:rPr>
          <w:b/>
          <w:bCs/>
          <w:color w:val="4a86e8"/>
        </w:rPr>
      </w:pPr>
      <w:r/>
      <w:bookmarkStart w:id="3" w:name="_zam07yxvveea"/>
      <w:r/>
      <w:bookmarkEnd w:id="3"/>
      <w:r>
        <w:rPr>
          <w:b/>
          <w:bCs/>
          <w:color w:val="4a86e8"/>
          <w:rtl w:val="0"/>
        </w:rPr>
        <w:t xml:space="preserve">2. COME MASSIMIZZI I PROFITTI</w:t>
      </w:r>
      <w:r>
        <w:rPr>
          <w:b/>
          <w:bCs/>
          <w:color w:val="4a86e8"/>
        </w:rPr>
      </w:r>
      <w:r>
        <w:rPr>
          <w:b/>
          <w:bCs/>
          <w:color w:val="4a86e8"/>
        </w:rPr>
      </w:r>
    </w:p>
    <w:p w14:paraId="0000000D">
      <w:pPr>
        <w:pBdr/>
        <w:spacing/>
        <w:ind/>
        <w:rPr>
          <w:b/>
          <w:bCs/>
          <w:color w:val="4a86e8"/>
        </w:rPr>
      </w:pPr>
      <w:r>
        <w:rPr>
          <w:b/>
          <w:bCs/>
          <w:color w:val="4a86e8"/>
          <w:rtl w:val="0"/>
        </w:rPr>
        <w:t xml:space="preserve">Questi sono i "contorni" che arricchiscono la tua offerta principale.</w:t>
      </w:r>
      <w:r>
        <w:rPr>
          <w:b/>
          <w:bCs/>
          <w:color w:val="4a86e8"/>
        </w:rPr>
      </w:r>
      <w:r>
        <w:rPr>
          <w:b/>
          <w:bCs/>
          <w:color w:val="4a86e8"/>
        </w:rPr>
      </w:r>
    </w:p>
    <w:p w14:paraId="0000000E">
      <w:pPr>
        <w:pBdr/>
        <w:spacing w:after="240" w:before="240"/>
        <w:ind/>
        <w:rPr>
          <w:b/>
          <w:bCs/>
        </w:rPr>
      </w:pPr>
      <w:r>
        <w:rPr>
          <w:b/>
          <w:bCs/>
          <w:rtl w:val="0"/>
        </w:rPr>
        <w:t xml:space="preserve">AFFILIAZIONI — Prodotti e strumenti che consigli al tuo pubblico:</w:t>
      </w:r>
      <w:r/>
    </w:p>
    <w:p w14:paraId="39438FE8">
      <w:pPr>
        <w:pBdr/>
        <w:spacing w:after="240" w:before="240"/>
        <w:ind/>
        <w:rPr>
          <w:color w:val="cccccc"/>
          <w14:ligatures w14:val="none"/>
        </w:rPr>
      </w:pPr>
      <w:r>
        <w:rPr>
          <w:color w:val="cccccc"/>
          <w:rtl w:val="0"/>
          <w:lang w:val="undefined" w:bidi="undefined"/>
        </w:rPr>
      </w:r>
      <w:r>
        <w:rPr>
          <w:color w:val="cccccc"/>
          <w:lang w:val="undefined"/>
        </w:rPr>
        <w:t xml:space="preserve">1. Oura Ring</w:t>
      </w:r>
      <w:r>
        <w:rPr>
          <w:color w:val="cccccc"/>
          <w:lang w:val="undefined"/>
        </w:rPr>
        <w:t xml:space="preserve"> </w:t>
      </w:r>
      <w:r>
        <w:rPr>
          <w:color w:val="cccccc"/>
          <w:lang w:val="undefined"/>
        </w:rPr>
        <w:t xml:space="preserve">(Anello smart per monitoraggio sonno, recupero e HRV)</w:t>
      </w:r>
      <w:r>
        <w:rPr>
          <w:color w:val="cccccc"/>
          <w:lang w:val="undefined"/>
        </w:rPr>
        <w:t xml:space="preserve"> Perché funziona con questo target: il professionista esaurito vuole dati oggettivi sul proprio corpo, non supposizioni. L'Oura Ring misura qualità del sonno, variabilità cardiaca e livello di "prontezza" giornaliera — perfetto come strumento di auto-consa</w:t>
      </w:r>
      <w:r>
        <w:rPr>
          <w:color w:val="cccccc"/>
          <w:lang w:val="undefined"/>
        </w:rPr>
        <w:t xml:space="preserve">pevolezza che tu puoi integrare nel tuo percorso. 📎 </w:t>
      </w:r>
      <w:r>
        <w:rPr>
          <w:color w:val="cccccc"/>
          <w:lang w:val="undefined"/>
        </w:rPr>
        <w:t xml:space="preserve">Programma di affiliazione:</w:t>
      </w:r>
      <w:r>
        <w:rPr>
          <w:color w:val="cccccc"/>
          <w:lang w:val="undefined"/>
        </w:rPr>
        <w:t xml:space="preserve"> Oura gestisce il suo programma professionale tramite la piattaforma </w:t>
      </w:r>
      <w:r>
        <w:rPr>
          <w:color w:val="cccccc"/>
          <w:lang w:val="undefined"/>
        </w:rPr>
        <w:t xml:space="preserve">Impact</w:t>
      </w:r>
      <w:r>
        <w:rPr>
          <w:color w:val="cccccc"/>
          <w:lang w:val="undefined"/>
        </w:rPr>
        <w:t xml:space="preserve"> (ex Impact Radius). Puoi candidarti su </w:t>
      </w:r>
      <w:r>
        <w:rPr>
          <w:color w:val="cccccc"/>
          <w:lang w:val="undefined"/>
        </w:rPr>
        <w:t xml:space="preserve">impact.com</w:t>
      </w:r>
      <w:r>
        <w:rPr>
          <w:color w:val="cccccc"/>
          <w:lang w:val="undefined"/>
        </w:rPr>
        <w:t xml:space="preserve"> cercando "Oura Ring". Esiste anche un programma referral diretto: chi porta un nuovo utente riceve un bonus di $40, e il nuovo utente ottiene $50 di sconto sul primo acquisto più 6 mesi di abbonamento gratuiti.</w:t>
      </w:r>
      <w:r>
        <w:rPr>
          <w:color w:val="cccccc"/>
          <w:lang w:val="undefined" w:bidi="undefined"/>
        </w:rPr>
      </w:r>
      <w:r>
        <w:rPr>
          <w:color w:val="cccccc"/>
          <w:lang w:val="undefined"/>
        </w:rPr>
      </w:r>
    </w:p>
    <w:p w14:paraId="74F6CF97">
      <w:pPr>
        <w:pBdr>
          <w:top w:val="none" w:color="000000" w:sz="4" w:space="0"/>
          <w:left w:val="none" w:color="000000" w:sz="4" w:space="0"/>
          <w:bottom w:val="none" w:color="000000" w:sz="4" w:space="0"/>
          <w:right w:val="none" w:color="000000" w:sz="4" w:space="0"/>
        </w:pBdr>
        <w:spacing w:after="240" w:before="240"/>
        <w:ind/>
        <w:rPr>
          <w:color w:val="cccccc"/>
          <w14:ligatures w14:val="none"/>
        </w:rPr>
      </w:pPr>
      <w:r>
        <w:rPr>
          <w:color w:val="cccccc"/>
          <w:lang w:val="undefined"/>
        </w:rPr>
        <w:t xml:space="preserve">2. AG1 di Athletic Greens</w:t>
      </w:r>
      <w:r>
        <w:rPr>
          <w:color w:val="cccccc"/>
          <w:lang w:val="undefined"/>
        </w:rPr>
        <w:t xml:space="preserve"> </w:t>
      </w:r>
      <w:r>
        <w:rPr>
          <w:color w:val="cccccc"/>
          <w:lang w:val="undefined"/>
        </w:rPr>
        <w:t xml:space="preserve">(Supplemento nutrizionale completo in polvere)</w:t>
      </w:r>
      <w:r>
        <w:rPr>
          <w:color w:val="cccccc"/>
          <w:lang w:val="undefined"/>
        </w:rPr>
        <w:t xml:space="preserve"> Perché funziona: il professionista con poco tempo non riesce a curarsi l'alimentazione come vorrebbe. AG1 è uno dei supplementi più noti nel mondo del benessere ad alte prestazioni, consigliato da figure come Tim Ferriss. Tu, come dietista, puoi contestua</w:t>
      </w:r>
      <w:r>
        <w:rPr>
          <w:color w:val="cccccc"/>
          <w:lang w:val="undefined"/>
        </w:rPr>
        <w:t xml:space="preserve">lizzarlo scientificamente — vantaggio enorme sulla credibilità. 📎 </w:t>
      </w:r>
      <w:r>
        <w:rPr>
          <w:color w:val="cccccc"/>
          <w:lang w:val="undefined"/>
        </w:rPr>
        <w:t xml:space="preserve">Programma di affiliazione:</w:t>
      </w:r>
      <w:r>
        <w:rPr>
          <w:color w:val="cccccc"/>
          <w:lang w:val="undefined"/>
        </w:rPr>
        <w:t xml:space="preserve"> Il programma è gestito tramite </w:t>
      </w:r>
      <w:r>
        <w:rPr>
          <w:color w:val="cccccc"/>
          <w:lang w:val="undefined"/>
        </w:rPr>
        <w:t xml:space="preserve">Impact</w:t>
      </w:r>
      <w:r>
        <w:rPr>
          <w:color w:val="cccccc"/>
          <w:lang w:val="undefined"/>
        </w:rPr>
        <w:t xml:space="preserve">. Le commissioni arrivano fino al </w:t>
      </w:r>
      <w:r>
        <w:rPr>
          <w:color w:val="cccccc"/>
          <w:lang w:val="undefined"/>
        </w:rPr>
        <w:t xml:space="preserve">15% per vendita</w:t>
      </w:r>
      <w:r>
        <w:rPr>
          <w:color w:val="cccccc"/>
          <w:lang w:val="undefined"/>
        </w:rPr>
        <w:t xml:space="preserve">, con cookie di 30 giorni e accesso a materiali creativi dedicati. Candidatura su: </w:t>
      </w:r>
      <w:r>
        <w:rPr>
          <w:color w:val="cccccc"/>
          <w:lang w:val="undefined"/>
        </w:rPr>
        <w:t xml:space="preserve">drinkag1.com</w:t>
      </w:r>
      <w:r>
        <w:rPr>
          <w:color w:val="cccccc"/>
          <w:lang w:val="undefined"/>
        </w:rPr>
        <w:t xml:space="preserve"> → Ambassador Program.</w:t>
      </w:r>
      <w:r>
        <w:rPr>
          <w:color w:val="cccccc"/>
          <w:lang w:val="undefined"/>
        </w:rPr>
      </w:r>
    </w:p>
    <w:p w14:paraId="31CAC19E">
      <w:pPr>
        <w:pBdr>
          <w:top w:val="none" w:color="000000" w:sz="4" w:space="0"/>
          <w:left w:val="none" w:color="000000" w:sz="4" w:space="0"/>
          <w:bottom w:val="none" w:color="000000" w:sz="4" w:space="0"/>
          <w:right w:val="none" w:color="000000" w:sz="4" w:space="0"/>
        </w:pBdr>
        <w:spacing w:after="240" w:before="240"/>
        <w:ind/>
        <w:rPr>
          <w:color w:val="cccccc"/>
          <w14:ligatures w14:val="none"/>
        </w:rPr>
      </w:pPr>
      <w:r>
        <w:rPr>
          <w:color w:val="cccccc"/>
          <w:lang w:val="undefined"/>
        </w:rPr>
        <w:t xml:space="preserve">3. WHOOP</w:t>
      </w:r>
      <w:r>
        <w:rPr>
          <w:color w:val="cccccc"/>
          <w:lang w:val="undefined"/>
        </w:rPr>
        <w:t xml:space="preserve"> </w:t>
      </w:r>
      <w:r>
        <w:rPr>
          <w:color w:val="cccccc"/>
          <w:lang w:val="undefined"/>
        </w:rPr>
        <w:t xml:space="preserve">(Bracciale fitness per monitoraggio sforzo, recupero e sonno)</w:t>
      </w:r>
      <w:r>
        <w:rPr>
          <w:color w:val="cccccc"/>
          <w:lang w:val="undefined"/>
        </w:rPr>
        <w:t xml:space="preserve"> Perché funziona: a differenza di altri wearable, WHOOP è progettato specificamente per capire </w:t>
      </w:r>
      <w:r>
        <w:rPr>
          <w:color w:val="cccccc"/>
          <w:lang w:val="undefined"/>
        </w:rPr>
        <w:t xml:space="preserve">quanto</w:t>
      </w:r>
      <w:r>
        <w:rPr>
          <w:color w:val="cccccc"/>
          <w:lang w:val="undefined"/>
        </w:rPr>
        <w:t xml:space="preserve"> il corpo regge e </w:t>
      </w:r>
      <w:r>
        <w:rPr>
          <w:color w:val="cccccc"/>
          <w:lang w:val="undefined"/>
        </w:rPr>
        <w:t xml:space="preserve">quando</w:t>
      </w:r>
      <w:r>
        <w:rPr>
          <w:color w:val="cccccc"/>
          <w:lang w:val="undefined"/>
        </w:rPr>
        <w:t xml:space="preserve"> recuperare — concetto chiave per chi lavora ad alta intensità mentale. Complementare o alternativo all'Oura Ring. 📎 </w:t>
      </w:r>
      <w:r>
        <w:rPr>
          <w:color w:val="cccccc"/>
          <w:lang w:val="undefined"/>
        </w:rPr>
        <w:t xml:space="preserve">Programma di affiliazione:</w:t>
      </w:r>
      <w:r>
        <w:rPr>
          <w:color w:val="cccccc"/>
          <w:lang w:val="undefined"/>
        </w:rPr>
        <w:t xml:space="preserve"> WHOOP ha un programma di affiliazione attivo, particolarmente popolare tra coach e professionisti della performance. È accessibile tramite </w:t>
      </w:r>
      <w:r>
        <w:rPr>
          <w:color w:val="cccccc"/>
          <w:lang w:val="undefined"/>
        </w:rPr>
        <w:t xml:space="preserve">Skimlinks</w:t>
      </w:r>
      <w:r>
        <w:rPr>
          <w:color w:val="cccccc"/>
          <w:lang w:val="undefined"/>
        </w:rPr>
        <w:t xml:space="preserve"> o direttamente su </w:t>
      </w:r>
      <w:r>
        <w:rPr>
          <w:color w:val="cccccc"/>
          <w:lang w:val="undefined"/>
        </w:rPr>
        <w:t xml:space="preserve">whoop.com</w:t>
      </w:r>
      <w:r>
        <w:rPr>
          <w:color w:val="cccccc"/>
          <w:lang w:val="undefined"/>
        </w:rPr>
        <w:t xml:space="preserve"> (sezione partnership).</w:t>
      </w:r>
      <w:r>
        <w:rPr>
          <w:color w:val="cccccc"/>
          <w:lang w:val="undefined"/>
        </w:rPr>
      </w:r>
    </w:p>
    <w:p w14:paraId="02895E8F">
      <w:pPr>
        <w:pBdr>
          <w:top w:val="none" w:color="000000" w:sz="4" w:space="0"/>
          <w:left w:val="none" w:color="000000" w:sz="4" w:space="0"/>
          <w:bottom w:val="none" w:color="000000" w:sz="4" w:space="0"/>
          <w:right w:val="none" w:color="000000" w:sz="4" w:space="0"/>
        </w:pBdr>
        <w:spacing w:after="240" w:before="240"/>
        <w:ind/>
        <w:rPr>
          <w:color w:val="cccccc"/>
          <w14:ligatures w14:val="none"/>
        </w:rPr>
      </w:pPr>
      <w:r>
        <w:rPr>
          <w:color w:val="cccccc"/>
          <w:lang w:val="undefined"/>
        </w:rPr>
        <w:t xml:space="preserve">4. Notion</w:t>
      </w:r>
      <w:r>
        <w:rPr>
          <w:color w:val="cccccc"/>
          <w:lang w:val="undefined"/>
        </w:rPr>
        <w:t xml:space="preserve"> </w:t>
      </w:r>
      <w:r>
        <w:rPr>
          <w:color w:val="cccccc"/>
          <w:lang w:val="undefined"/>
        </w:rPr>
        <w:t xml:space="preserve">(Strumento di organizzazione personale e professionale)</w:t>
      </w:r>
      <w:r>
        <w:rPr>
          <w:color w:val="cccccc"/>
          <w:lang w:val="undefined"/>
        </w:rPr>
        <w:t xml:space="preserve"> Perché funziona: molti professionisti esauriti lo sono anche a causa del caos mentale e organizzativo. Notion è lo strumento per costruire un "sistema di vita" personale — puoi venderlo come parte integrante del tuo metodo di vita intenzionale e produttiv</w:t>
      </w:r>
      <w:r>
        <w:rPr>
          <w:color w:val="cccccc"/>
          <w:lang w:val="undefined"/>
        </w:rPr>
        <w:t xml:space="preserve">ità. 📎 </w:t>
      </w:r>
      <w:r>
        <w:rPr>
          <w:color w:val="cccccc"/>
          <w:lang w:val="undefined"/>
        </w:rPr>
        <w:t xml:space="preserve">Programma di affiliazione:</w:t>
      </w:r>
      <w:r>
        <w:rPr>
          <w:color w:val="cccccc"/>
          <w:lang w:val="undefined"/>
        </w:rPr>
        <w:t xml:space="preserve"> Il programma Notion paga il </w:t>
      </w:r>
      <w:r>
        <w:rPr>
          <w:color w:val="cccccc"/>
          <w:lang w:val="undefined"/>
        </w:rPr>
        <w:t xml:space="preserve">50% di commissione ricorrente per i primi 12 mesi</w:t>
      </w:r>
      <w:r>
        <w:rPr>
          <w:color w:val="cccccc"/>
          <w:lang w:val="undefined"/>
        </w:rPr>
        <w:t xml:space="preserve"> su ogni abbonamento a pagamento generato, con un cookie window di 180 giorni. A marzo 2026 il programma risultava momentaneamente chiuso a nuove candidature dirette. Controlla periodicamente </w:t>
      </w:r>
      <w:r>
        <w:rPr>
          <w:color w:val="cccccc"/>
          <w:lang w:val="undefined"/>
        </w:rPr>
        <w:t xml:space="preserve">notion.com/affiliates</w:t>
      </w:r>
      <w:r>
        <w:rPr>
          <w:color w:val="cccccc"/>
          <w:lang w:val="undefined"/>
        </w:rPr>
        <w:t xml:space="preserve"> per la riapertura, o candidati tramite la rete </w:t>
      </w:r>
      <w:r>
        <w:rPr>
          <w:color w:val="cccccc"/>
          <w:lang w:val="undefined"/>
        </w:rPr>
        <w:t xml:space="preserve">Cuelinks</w:t>
      </w:r>
      <w:r>
        <w:rPr>
          <w:color w:val="cccccc"/>
          <w:lang w:val="undefined"/>
        </w:rPr>
        <w:t xml:space="preserve">.</w:t>
      </w:r>
      <w:r>
        <w:rPr>
          <w:color w:val="cccccc"/>
          <w:lang w:val="undefined"/>
        </w:rPr>
      </w:r>
    </w:p>
    <w:p w14:paraId="19F55355">
      <w:pPr>
        <w:pBdr>
          <w:top w:val="none" w:color="000000" w:sz="4" w:space="0"/>
          <w:left w:val="none" w:color="000000" w:sz="4" w:space="0"/>
          <w:bottom w:val="none" w:color="000000" w:sz="4" w:space="0"/>
          <w:right w:val="none" w:color="000000" w:sz="4" w:space="0"/>
        </w:pBdr>
        <w:spacing w:after="240" w:before="240"/>
        <w:ind/>
        <w:rPr>
          <w:color w:val="cccccc"/>
          <w14:ligatures w14:val="none"/>
        </w:rPr>
      </w:pPr>
      <w:r>
        <w:rPr>
          <w:color w:val="cccccc"/>
          <w:lang w:val="undefined"/>
        </w:rPr>
        <w:t xml:space="preserve">5. Libri fisici su Amazon</w:t>
      </w:r>
      <w:r>
        <w:rPr>
          <w:color w:val="cccccc"/>
          <w:lang w:val="undefined"/>
        </w:rPr>
        <w:t xml:space="preserve"> </w:t>
      </w:r>
      <w:r>
        <w:rPr>
          <w:color w:val="cccccc"/>
          <w:lang w:val="undefined"/>
        </w:rPr>
        <w:t xml:space="preserve">(Titoli specifici del tuo ecosistema filosofico-pratico)</w:t>
      </w:r>
      <w:r>
        <w:rPr>
          <w:color w:val="cccccc"/>
          <w:lang w:val="undefined"/>
        </w:rPr>
        <w:t xml:space="preserve"> Perché funziona: il tuo cliente ideale è un lettore. Puoi consigliare con autorevolezza libri come </w:t>
      </w:r>
      <w:r>
        <w:rPr>
          <w:color w:val="cccccc"/>
          <w:lang w:val="undefined"/>
        </w:rPr>
        <w:t xml:space="preserve">Deep Work</w:t>
      </w:r>
      <w:r>
        <w:rPr>
          <w:color w:val="cccccc"/>
          <w:lang w:val="undefined"/>
        </w:rPr>
        <w:t xml:space="preserve"> di Newport, </w:t>
      </w:r>
      <w:r>
        <w:rPr>
          <w:color w:val="cccccc"/>
          <w:lang w:val="undefined"/>
        </w:rPr>
        <w:t xml:space="preserve">The 4-Hour Body</w:t>
      </w:r>
      <w:r>
        <w:rPr>
          <w:color w:val="cccccc"/>
          <w:lang w:val="undefined"/>
        </w:rPr>
        <w:t xml:space="preserve"> di Ferriss, </w:t>
      </w:r>
      <w:r>
        <w:rPr>
          <w:color w:val="cccccc"/>
          <w:lang w:val="undefined"/>
        </w:rPr>
        <w:t xml:space="preserve">Early Retirement Extreme</w:t>
      </w:r>
      <w:r>
        <w:rPr>
          <w:color w:val="cccccc"/>
          <w:lang w:val="undefined"/>
        </w:rPr>
        <w:t xml:space="preserve"> di Fisker, le </w:t>
      </w:r>
      <w:r>
        <w:rPr>
          <w:color w:val="cccccc"/>
          <w:lang w:val="undefined"/>
        </w:rPr>
        <w:t xml:space="preserve">Lettere a Lucilio</w:t>
      </w:r>
      <w:r>
        <w:rPr>
          <w:color w:val="cccccc"/>
          <w:lang w:val="undefined"/>
        </w:rPr>
        <w:t xml:space="preserve"> di Seneca — creando una "biblioteca consigliata" tematica. 📎 </w:t>
      </w:r>
      <w:r>
        <w:rPr>
          <w:color w:val="cccccc"/>
          <w:lang w:val="undefined"/>
        </w:rPr>
        <w:t xml:space="preserve">Programma di affiliazione:</w:t>
      </w:r>
      <w:r>
        <w:rPr>
          <w:color w:val="cccccc"/>
          <w:lang w:val="undefined"/>
        </w:rPr>
        <w:t xml:space="preserve"> </w:t>
      </w:r>
      <w:r>
        <w:rPr>
          <w:color w:val="cccccc"/>
          <w:lang w:val="undefined"/>
        </w:rPr>
        <w:t xml:space="preserve">Amazon Associates</w:t>
      </w:r>
      <w:r>
        <w:rPr>
          <w:color w:val="cccccc"/>
          <w:lang w:val="undefined"/>
        </w:rPr>
        <w:t xml:space="preserve"> — il programma più semplice da attivare. Commissioni tra il 3% e il 10% a seconda della categoria. Candidatura su: </w:t>
      </w:r>
      <w:r>
        <w:rPr>
          <w:color w:val="cccccc"/>
          <w:lang w:val="undefined"/>
        </w:rPr>
        <w:t xml:space="preserve">affiliate-program.amazon.com</w:t>
      </w:r>
      <w:r>
        <w:rPr>
          <w:color w:val="cccccc"/>
          <w:lang w:val="undefined"/>
        </w:rPr>
        <w:t xml:space="preserve"> (disponibile per Italia, USA, Spagna e altri mercati, utile data la tua multilinguismo).</w:t>
      </w:r>
      <w:r>
        <w:rPr>
          <w:color w:val="cccccc"/>
          <w:lang w:val="undefined"/>
        </w:rPr>
      </w:r>
    </w:p>
    <w:p w14:paraId="38851D47">
      <w:pPr>
        <w:pBdr>
          <w:top w:val="none" w:color="000000" w:sz="4" w:space="0"/>
          <w:left w:val="none" w:color="000000" w:sz="4" w:space="0"/>
          <w:bottom w:val="none" w:color="000000" w:sz="4" w:space="0"/>
          <w:right w:val="none" w:color="000000" w:sz="4" w:space="0"/>
        </w:pBdr>
        <w:spacing w:after="240" w:before="240"/>
        <w:ind/>
        <w:rPr>
          <w:color w:val="cccccc"/>
          <w14:ligatures w14:val="none"/>
        </w:rPr>
      </w:pPr>
      <w:r>
        <w:rPr>
          <w:color w:val="cccccc"/>
          <w:lang w:val="undefined"/>
        </w:rPr>
        <w:t xml:space="preserve">6. Lifesum o Cronometer</w:t>
      </w:r>
      <w:r>
        <w:rPr>
          <w:color w:val="cccccc"/>
          <w:lang w:val="undefined"/>
        </w:rPr>
        <w:t xml:space="preserve"> </w:t>
      </w:r>
      <w:r>
        <w:rPr>
          <w:color w:val="cccccc"/>
          <w:lang w:val="undefined"/>
        </w:rPr>
        <w:t xml:space="preserve">(App di monitoraggio alimentare)</w:t>
      </w:r>
      <w:r>
        <w:rPr>
          <w:color w:val="cccccc"/>
          <w:lang w:val="undefined"/>
        </w:rPr>
        <w:t xml:space="preserve"> Perché funziona: durante il tuo percorso, puoi raccomandare uno strumento di tracciamento nutrizionale come supporto pratico. Cronometer in particolare è apprezzato da chi segue protocolli di fasting o alimentazione plant-based per la precisione dei micro</w:t>
      </w:r>
      <w:r>
        <w:rPr>
          <w:color w:val="cccccc"/>
          <w:lang w:val="undefined"/>
        </w:rPr>
        <w:t xml:space="preserve">nutrienti. 📎 </w:t>
      </w:r>
      <w:r>
        <w:rPr>
          <w:color w:val="cccccc"/>
          <w:lang w:val="undefined"/>
        </w:rPr>
        <w:t xml:space="preserve">Programma di affiliazione:</w:t>
      </w:r>
      <w:r>
        <w:rPr>
          <w:color w:val="cccccc"/>
          <w:lang w:val="undefined"/>
        </w:rPr>
        <w:t xml:space="preserve"> </w:t>
      </w:r>
      <w:r>
        <w:rPr>
          <w:color w:val="cccccc"/>
          <w:lang w:val="undefined"/>
        </w:rPr>
        <w:t xml:space="preserve">Cronometer</w:t>
      </w:r>
      <w:r>
        <w:rPr>
          <w:color w:val="cccccc"/>
          <w:lang w:val="undefined"/>
        </w:rPr>
        <w:t xml:space="preserve"> ha un programma attivo su </w:t>
      </w:r>
      <w:r>
        <w:rPr>
          <w:color w:val="cccccc"/>
          <w:lang w:val="undefined"/>
        </w:rPr>
        <w:t xml:space="preserve">ShareASale</w:t>
      </w:r>
      <w:r>
        <w:rPr>
          <w:color w:val="cccccc"/>
          <w:lang w:val="undefined"/>
        </w:rPr>
        <w:t xml:space="preserve">. Cerca "Cronometer affiliate" su shareasale.com. </w:t>
      </w:r>
      <w:r>
        <w:rPr>
          <w:color w:val="cccccc"/>
          <w:lang w:val="undefined"/>
        </w:rPr>
        <w:t xml:space="preserve">Lifesum</w:t>
      </w:r>
      <w:r>
        <w:rPr>
          <w:color w:val="cccccc"/>
          <w:lang w:val="undefined"/>
        </w:rPr>
        <w:t xml:space="preserve"> ha affiliazioni su reti come </w:t>
      </w:r>
      <w:r>
        <w:rPr>
          <w:color w:val="cccccc"/>
          <w:lang w:val="undefined"/>
        </w:rPr>
        <w:t xml:space="preserve">Awin</w:t>
      </w:r>
      <w:r>
        <w:rPr>
          <w:color w:val="cccccc"/>
          <w:lang w:val="undefined"/>
        </w:rPr>
        <w:t xml:space="preserve"> — verifica su awin.com.</w:t>
      </w:r>
      <w:r>
        <w:rPr>
          <w:color w:val="cccccc"/>
          <w:lang w:val="undefined"/>
        </w:rPr>
      </w:r>
    </w:p>
    <w:p w14:paraId="455A14C8">
      <w:pPr>
        <w:pBdr>
          <w:top w:val="none" w:color="000000" w:sz="4" w:space="0"/>
          <w:left w:val="none" w:color="000000" w:sz="4" w:space="0"/>
          <w:bottom w:val="none" w:color="000000" w:sz="4" w:space="0"/>
          <w:right w:val="none" w:color="000000" w:sz="4" w:space="0"/>
        </w:pBdr>
        <w:spacing w:after="240" w:before="240"/>
        <w:ind/>
        <w:rPr>
          <w:color w:val="cccccc"/>
          <w14:ligatures w14:val="none"/>
        </w:rPr>
      </w:pPr>
      <w:r>
        <w:rPr>
          <w:color w:val="cccccc"/>
          <w:lang w:val="undefined"/>
        </w:rPr>
        <w:t xml:space="preserve">7. Eight Sleep</w:t>
      </w:r>
      <w:r>
        <w:rPr>
          <w:color w:val="cccccc"/>
          <w:lang w:val="undefined"/>
        </w:rPr>
        <w:t xml:space="preserve"> </w:t>
      </w:r>
      <w:r>
        <w:rPr>
          <w:color w:val="cccccc"/>
          <w:lang w:val="undefined"/>
        </w:rPr>
        <w:t xml:space="preserve">(Materasso intelligente che regola la temperatura durante il sonno)</w:t>
      </w:r>
      <w:r>
        <w:rPr>
          <w:color w:val="cccccc"/>
          <w:lang w:val="undefined"/>
        </w:rPr>
        <w:t xml:space="preserve"> Perché funziona: è il prodotto fisico più premium nel settore del recupero del sonno. I professionisti ad alto reddito possono permetterselo e lo desiderano — il prezzo elevato del prodotto significa commissioni significative per te. 📎 </w:t>
      </w:r>
      <w:r>
        <w:rPr>
          <w:color w:val="cccccc"/>
          <w:lang w:val="undefined"/>
        </w:rPr>
        <w:t xml:space="preserve">Programma di affiliazione:</w:t>
      </w:r>
      <w:r>
        <w:rPr>
          <w:color w:val="cccccc"/>
          <w:lang w:val="undefined"/>
        </w:rPr>
        <w:t xml:space="preserve"> Eight Sleep gestisce le affiliazioni tramite </w:t>
      </w:r>
      <w:r>
        <w:rPr>
          <w:color w:val="cccccc"/>
          <w:lang w:val="undefined"/>
        </w:rPr>
        <w:t xml:space="preserve">Impact</w:t>
      </w:r>
      <w:r>
        <w:rPr>
          <w:color w:val="cccccc"/>
          <w:lang w:val="undefined"/>
        </w:rPr>
        <w:t xml:space="preserve">. Cerca "Eight Sleep" su impact.com. Le commissioni si aggirano tra il </w:t>
      </w:r>
      <w:r>
        <w:rPr>
          <w:color w:val="cccccc"/>
          <w:lang w:val="undefined"/>
        </w:rPr>
        <w:t xml:space="preserve">5% e l'8%</w:t>
      </w:r>
      <w:r>
        <w:rPr>
          <w:color w:val="cccccc"/>
          <w:lang w:val="undefined"/>
        </w:rPr>
        <w:t xml:space="preserve"> su prodotti da 1.500-3.000€ — cifre interessanti per vendita.</w:t>
      </w:r>
      <w:r>
        <w:rPr>
          <w:color w:val="cccccc"/>
          <w:lang w:val="undefined"/>
        </w:rPr>
      </w:r>
    </w:p>
    <w:p w14:paraId="042B7EF3">
      <w:pPr>
        <w:pBdr>
          <w:top w:val="none" w:color="000000" w:sz="4" w:space="0"/>
          <w:left w:val="none" w:color="000000" w:sz="4" w:space="0"/>
          <w:bottom w:val="none" w:color="000000" w:sz="4" w:space="0"/>
          <w:right w:val="none" w:color="000000" w:sz="4" w:space="0"/>
        </w:pBdr>
        <w:spacing w:after="240" w:before="240"/>
        <w:ind/>
        <w:rPr>
          <w:color w:val="cccccc"/>
          <w14:ligatures w14:val="none"/>
        </w:rPr>
      </w:pPr>
      <w:r>
        <w:rPr>
          <w:color w:val="cccccc"/>
          <w:lang w:val="undefined"/>
        </w:rPr>
        <w:t xml:space="preserve">8. Headspace</w:t>
      </w:r>
      <w:r>
        <w:rPr>
          <w:color w:val="cccccc"/>
          <w:lang w:val="undefined"/>
        </w:rPr>
        <w:t xml:space="preserve"> </w:t>
      </w:r>
      <w:r>
        <w:rPr>
          <w:color w:val="cccccc"/>
          <w:lang w:val="undefined"/>
        </w:rPr>
        <w:t xml:space="preserve">(App di meditazione guidata)</w:t>
      </w:r>
      <w:r>
        <w:rPr>
          <w:color w:val="cccccc"/>
          <w:lang w:val="undefined"/>
        </w:rPr>
        <w:t xml:space="preserve"> Perché funziona: la meditazione è spesso il primo passo consigliabile a un professionista che non sa da dove cominciare con la gestione dello stress. Headspace ha un'interfaccia semplice e contenuti strutturati per principianti. 📎 </w:t>
      </w:r>
      <w:r>
        <w:rPr>
          <w:color w:val="cccccc"/>
          <w:lang w:val="undefined"/>
        </w:rPr>
        <w:t xml:space="preserve">Programma di affiliazione:</w:t>
      </w:r>
      <w:r>
        <w:rPr>
          <w:color w:val="cccccc"/>
          <w:lang w:val="undefined"/>
        </w:rPr>
        <w:t xml:space="preserve"> Headspace ha un programma di affiliazione attivo. Puoi trovarlo su piattaforme come </w:t>
      </w:r>
      <w:r>
        <w:rPr>
          <w:color w:val="cccccc"/>
          <w:lang w:val="undefined"/>
        </w:rPr>
        <w:t xml:space="preserve">Growann</w:t>
      </w:r>
      <w:r>
        <w:rPr>
          <w:color w:val="cccccc"/>
          <w:lang w:val="undefined"/>
        </w:rPr>
        <w:t xml:space="preserve"> o cercando direttamente "Headspace affiliate program" su </w:t>
      </w:r>
      <w:r>
        <w:rPr>
          <w:color w:val="cccccc"/>
          <w:lang w:val="undefined"/>
        </w:rPr>
        <w:t xml:space="preserve">CJ (Commission Junction)</w:t>
      </w:r>
      <w:r>
        <w:rPr>
          <w:color w:val="cccccc"/>
          <w:lang w:val="undefined"/>
        </w:rPr>
        <w:t xml:space="preserve"> o </w:t>
      </w:r>
      <w:r>
        <w:rPr>
          <w:color w:val="cccccc"/>
          <w:lang w:val="undefined"/>
        </w:rPr>
        <w:t xml:space="preserve">Impact</w:t>
      </w:r>
      <w:r>
        <w:rPr>
          <w:color w:val="cccccc"/>
          <w:lang w:val="undefined"/>
        </w:rPr>
        <w:t xml:space="preserve">.</w:t>
      </w:r>
      <w:r>
        <w:rPr>
          <w:color w:val="cccccc"/>
          <w:lang w:val="undefined"/>
        </w:rPr>
      </w:r>
    </w:p>
    <w:p w14:paraId="5E044E3E">
      <w:pPr>
        <w:pBdr>
          <w:top w:val="none" w:color="000000" w:sz="4" w:space="0"/>
          <w:left w:val="none" w:color="000000" w:sz="4" w:space="0"/>
          <w:bottom w:val="none" w:color="000000" w:sz="4" w:space="0"/>
          <w:right w:val="none" w:color="000000" w:sz="4" w:space="0"/>
        </w:pBdr>
        <w:spacing w:after="240" w:before="240"/>
        <w:ind/>
        <w:rPr>
          <w:color w:val="cccccc"/>
          <w14:ligatures w14:val="none"/>
        </w:rPr>
      </w:pPr>
      <w:r>
        <w:rPr>
          <w:color w:val="cccccc"/>
          <w:lang w:val="undefined"/>
        </w:rPr>
        <w:t xml:space="preserve">9. Blinkist</w:t>
      </w:r>
      <w:r>
        <w:rPr>
          <w:color w:val="cccccc"/>
          <w:lang w:val="undefined"/>
        </w:rPr>
        <w:t xml:space="preserve"> </w:t>
      </w:r>
      <w:r>
        <w:rPr>
          <w:color w:val="cccccc"/>
          <w:lang w:val="undefined"/>
        </w:rPr>
        <w:t xml:space="preserve">(Riassunti audio e testuali di libri di saggistica)</w:t>
      </w:r>
      <w:r>
        <w:rPr>
          <w:color w:val="cccccc"/>
          <w:lang w:val="undefined"/>
        </w:rPr>
        <w:t xml:space="preserve"> Perché funziona: il tuo target legge poco per mancanza di tempo, ma vuole imparare. Blinkist è il ponte perfetto tra "voglio crescere" e "non ho 6 ore per un libro". Si integra naturalmente nel tuo messaggio di produttività intenzionale. 📎 </w:t>
      </w:r>
      <w:r>
        <w:rPr>
          <w:color w:val="cccccc"/>
          <w:lang w:val="undefined"/>
        </w:rPr>
        <w:t xml:space="preserve">Programma di affiliazione:</w:t>
      </w:r>
      <w:r>
        <w:rPr>
          <w:color w:val="cccccc"/>
          <w:lang w:val="undefined"/>
        </w:rPr>
        <w:t xml:space="preserve"> Blinkist ha un programma attivo su </w:t>
      </w:r>
      <w:r>
        <w:rPr>
          <w:color w:val="cccccc"/>
          <w:lang w:val="undefined"/>
        </w:rPr>
        <w:t xml:space="preserve">Impact</w:t>
      </w:r>
      <w:r>
        <w:rPr>
          <w:color w:val="cccccc"/>
          <w:lang w:val="undefined"/>
        </w:rPr>
        <w:t xml:space="preserve"> e </w:t>
      </w:r>
      <w:r>
        <w:rPr>
          <w:color w:val="cccccc"/>
          <w:lang w:val="undefined"/>
        </w:rPr>
        <w:t xml:space="preserve">Awin</w:t>
      </w:r>
      <w:r>
        <w:rPr>
          <w:color w:val="cccccc"/>
          <w:lang w:val="undefined"/>
        </w:rPr>
        <w:t xml:space="preserve">. Commissioni tipiche: </w:t>
      </w:r>
      <w:r>
        <w:rPr>
          <w:color w:val="cccccc"/>
          <w:lang w:val="undefined"/>
        </w:rPr>
        <w:t xml:space="preserve">20-25%</w:t>
      </w:r>
      <w:r>
        <w:rPr>
          <w:color w:val="cccccc"/>
          <w:lang w:val="undefined"/>
        </w:rPr>
        <w:t xml:space="preserve"> sugli abbonamenti. Cerca "Blinkist affiliate" su entrambe le piattaforme.</w:t>
      </w:r>
      <w:r>
        <w:rPr>
          <w:color w:val="cccccc"/>
          <w:lang w:val="undefined"/>
        </w:rPr>
      </w:r>
    </w:p>
    <w:p w14:paraId="61D5E277">
      <w:pPr>
        <w:pBdr>
          <w:top w:val="none" w:color="000000" w:sz="4" w:space="0"/>
          <w:left w:val="none" w:color="000000" w:sz="4" w:space="0"/>
          <w:bottom w:val="none" w:color="000000" w:sz="4" w:space="0"/>
          <w:right w:val="none" w:color="000000" w:sz="4" w:space="0"/>
        </w:pBdr>
        <w:spacing w:after="240" w:before="240"/>
        <w:ind/>
        <w:rPr>
          <w:color w:val="cccccc"/>
          <w:highlight w:val="none"/>
          <w14:ligatures w14:val="none"/>
        </w:rPr>
      </w:pPr>
      <w:r>
        <w:rPr>
          <w:color w:val="cccccc"/>
          <w:lang w:val="undefined"/>
        </w:rPr>
        <w:t xml:space="preserve">10. Thorne Research</w:t>
      </w:r>
      <w:r>
        <w:rPr>
          <w:color w:val="cccccc"/>
          <w:lang w:val="undefined"/>
        </w:rPr>
        <w:t xml:space="preserve"> </w:t>
      </w:r>
      <w:r>
        <w:rPr>
          <w:color w:val="cccccc"/>
          <w:lang w:val="undefined"/>
        </w:rPr>
        <w:t xml:space="preserve">(Integratori di qualità clinica — magnesio, vitamina D, adattogeni)</w:t>
      </w:r>
      <w:r>
        <w:rPr>
          <w:color w:val="cccccc"/>
          <w:lang w:val="undefined"/>
        </w:rPr>
        <w:t xml:space="preserve"> Perché funziona: come dietista puoi raccomandare integratori con cognizione di causa scientifica. Thorne è uno dei brand più rispettati nel mondo della nutrizione clinica, privo di additivi inutili e con certificazioni rigide. Si abbina perfettamente al t</w:t>
      </w:r>
      <w:r>
        <w:rPr>
          <w:color w:val="cccccc"/>
          <w:lang w:val="undefined"/>
        </w:rPr>
        <w:t xml:space="preserve">uo posizionamento "senza bufale". 📎 </w:t>
      </w:r>
      <w:r>
        <w:rPr>
          <w:color w:val="cccccc"/>
          <w:lang w:val="undefined"/>
        </w:rPr>
        <w:t xml:space="preserve">Programma di affiliazione:</w:t>
      </w:r>
      <w:r>
        <w:rPr>
          <w:color w:val="cccccc"/>
          <w:lang w:val="undefined"/>
        </w:rPr>
        <w:t xml:space="preserve"> Thorne ha un programma dedicato ai professionisti della salute su </w:t>
      </w:r>
      <w:r>
        <w:rPr>
          <w:color w:val="cccccc"/>
          <w:lang w:val="undefined"/>
        </w:rPr>
        <w:t xml:space="preserve">thorne.com/u/healthcare</w:t>
      </w:r>
      <w:r>
        <w:rPr>
          <w:color w:val="cccccc"/>
          <w:lang w:val="undefined"/>
        </w:rPr>
        <w:t xml:space="preserve"> e un programma affiliati su </w:t>
      </w:r>
      <w:r>
        <w:rPr>
          <w:color w:val="cccccc"/>
          <w:lang w:val="undefined"/>
        </w:rPr>
        <w:t xml:space="preserve">ShareASale</w:t>
      </w:r>
      <w:r>
        <w:rPr>
          <w:color w:val="cccccc"/>
          <w:lang w:val="undefined"/>
        </w:rPr>
        <w:t xml:space="preserve"> e </w:t>
      </w:r>
      <w:r>
        <w:rPr>
          <w:color w:val="cccccc"/>
          <w:lang w:val="undefined"/>
        </w:rPr>
        <w:t xml:space="preserve">Impact</w:t>
      </w:r>
      <w:r>
        <w:rPr>
          <w:color w:val="cccccc"/>
          <w:lang w:val="undefined"/>
        </w:rPr>
        <w:t xml:space="preserve">. Commissioni tipiche: </w:t>
      </w:r>
      <w:r>
        <w:rPr>
          <w:color w:val="cccccc"/>
          <w:lang w:val="undefined"/>
        </w:rPr>
        <w:t xml:space="preserve">15-20%</w:t>
      </w:r>
      <w:r>
        <w:rPr>
          <w:color w:val="cccccc"/>
          <w:lang w:val="undefined"/>
        </w:rPr>
        <w:t xml:space="preserve"> per vendita.</w:t>
      </w:r>
      <w:r>
        <w:rPr>
          <w:color w:val="cccccc"/>
        </w:rPr>
      </w:r>
    </w:p>
    <w:p w14:paraId="3010DF86">
      <w:pPr>
        <w:pBdr>
          <w:top w:val="none" w:color="000000" w:sz="4" w:space="0"/>
          <w:left w:val="none" w:color="000000" w:sz="4" w:space="0"/>
          <w:bottom w:val="none" w:color="000000" w:sz="4" w:space="0"/>
          <w:right w:val="none" w:color="000000" w:sz="4" w:space="0"/>
        </w:pBdr>
        <w:spacing w:after="240" w:before="240"/>
        <w:ind/>
        <w:rPr>
          <w:color w:val="cccccc"/>
          <w14:ligatures w14:val="none"/>
        </w:rPr>
      </w:pPr>
      <w:r>
        <w:rPr>
          <w:color w:val="cccccc"/>
          <w:highlight w:val="none"/>
        </w:rPr>
      </w:r>
      <w:r>
        <w:rPr>
          <w:color w:val="cccccc"/>
          <w:highlight w:val="none"/>
        </w:rPr>
      </w:r>
      <w:r>
        <w:rPr>
          <w:color w:val="cccccc"/>
          <w:highlight w:val="none"/>
        </w:rPr>
      </w:r>
    </w:p>
    <w:p w14:paraId="00000010">
      <w:pPr>
        <w:pBdr/>
        <w:spacing w:after="240" w:before="240"/>
        <w:ind/>
        <w:rPr/>
      </w:pPr>
      <w:r>
        <w:rPr>
          <w:b/>
          <w:bCs/>
          <w:rtl w:val="0"/>
        </w:rPr>
        <w:t xml:space="preserve">PRODOTTI DIGITAL “SEMPLICI”:</w:t>
      </w:r>
      <w:r>
        <w:rPr>
          <w:rtl w:val="0"/>
        </w:rPr>
      </w:r>
      <w:r/>
    </w:p>
    <w:p w14:paraId="78D3744C">
      <w:pPr>
        <w:pBdr/>
        <w:spacing w:after="240" w:before="240"/>
        <w:ind/>
        <w:rPr/>
      </w:pPr>
      <w:r>
        <w:rPr>
          <w:color w:val="cccccc"/>
          <w:rtl w:val="0"/>
        </w:rPr>
        <w:t xml:space="preserve">1. Checklist "La Settimana di Reset" (7 giorni, un passo al giorno)Problema risolto: "So che devo cambiare qualcosa ma non so da dove partire." Una checklist operativa e visivamente chiara che guida il cliente in sette azioni concrete (idratazione, ritmo de</w:t>
      </w:r>
      <w:r>
        <w:rPr>
          <w:color w:val="cccccc"/>
          <w:rtl w:val="0"/>
        </w:rPr>
        <w:t xml:space="preserve">l sonno, riduzione caffeina, prima camminata, ecc.) — senza sopraffarlo.</w:t>
      </w:r>
      <w:r/>
    </w:p>
    <w:p w14:paraId="670348C2">
      <w:pPr>
        <w:pBdr/>
        <w:spacing w:after="240" w:before="240"/>
        <w:ind/>
        <w:rPr/>
      </w:pPr>
      <w:r>
        <w:rPr>
          <w:color w:val="cccccc"/>
          <w:rtl w:val="0"/>
        </w:rPr>
        <w:t xml:space="preserve">2. Template Notion: "Il Cruscotto della Vita Intenzionale"Problema risolto: il professionista ha tutto sparso tra app, fogli, email e testa. Questo template centralizza: abitudini giornaliere, tracker di energia, lista di priorità settimanali, spazio per ri</w:t>
      </w:r>
      <w:r>
        <w:rPr>
          <w:color w:val="cccccc"/>
          <w:rtl w:val="0"/>
        </w:rPr>
        <w:t xml:space="preserve">flessione stoica serale. Pronto da duplicare e usare subito.</w:t>
      </w:r>
      <w:r/>
    </w:p>
    <w:p w14:paraId="1D311605">
      <w:pPr>
        <w:pBdr/>
        <w:spacing w:after="240" w:before="240"/>
        <w:ind/>
        <w:rPr/>
      </w:pPr>
      <w:r>
        <w:rPr>
          <w:color w:val="cccccc"/>
          <w:rtl w:val="0"/>
        </w:rPr>
        <w:t xml:space="preserve">3. Guida PDF: "Il Protocollo del Digiuno Intermittente per Chi Lavora 10 Ore al Giorno"Problema risolto: vuole provare il fasting ma ha paura di crollare di energia durante le riunioni o di sbagliare il timing. Questa guida, scritta con la tua autorevolezza</w:t>
      </w:r>
      <w:r>
        <w:rPr>
          <w:color w:val="cccccc"/>
          <w:rtl w:val="0"/>
        </w:rPr>
        <w:t xml:space="preserve"> da dietista, risponde a tutte le obiezioni pratiche del professionista.</w:t>
      </w:r>
      <w:r/>
    </w:p>
    <w:p w14:paraId="0A270FE0">
      <w:pPr>
        <w:pBdr/>
        <w:spacing w:after="240" w:before="240"/>
        <w:ind/>
        <w:rPr/>
      </w:pPr>
      <w:r>
        <w:rPr>
          <w:color w:val="cccccc"/>
          <w:rtl w:val="0"/>
        </w:rPr>
        <w:t xml:space="preserve">4. Foglio di Calcolo: "Dove Va Il Mio Tempo" (Analisi Settimanale delle 168 Ore)Problema risolto: "Non ho mai tempo" è spesso un problema di inconsapevolezza, non di tempo reale. Questo foglio fa scattare la consapevolezza: il cliente compila dove vanno le </w:t>
      </w:r>
      <w:r>
        <w:rPr>
          <w:color w:val="cccccc"/>
          <w:rtl w:val="0"/>
        </w:rPr>
        <w:t xml:space="preserve">sue ore e il foglio calcola automaticamente il tempo "sprecato" vs. il tempo investito.</w:t>
      </w:r>
      <w:r/>
    </w:p>
    <w:p w14:paraId="67AFE9E1">
      <w:pPr>
        <w:pBdr/>
        <w:spacing w:after="240" w:before="240"/>
        <w:ind/>
        <w:rPr/>
      </w:pPr>
      <w:r>
        <w:rPr>
          <w:color w:val="cccccc"/>
          <w:rtl w:val="0"/>
        </w:rPr>
        <w:t xml:space="preserve">5. PDF: "10 Pasti Veloci Plant-Based ad Alto Rendimento Cognitivo"Problema risolto: il professionista esaurito mangia male non perché voglia, ma perché non sa cosa preparare in 15 minuti che sia sano, saziante e non richieda un corso di cucina. Ricette semp</w:t>
      </w:r>
      <w:r>
        <w:rPr>
          <w:color w:val="cccccc"/>
          <w:rtl w:val="0"/>
        </w:rPr>
        <w:t xml:space="preserve">lici con spiegazione del perché ogni piatto supporta la concentrazione.</w:t>
      </w:r>
      <w:r/>
    </w:p>
    <w:p w14:paraId="48868D4A">
      <w:pPr>
        <w:pBdr/>
        <w:spacing w:after="240" w:before="240"/>
        <w:ind/>
        <w:rPr/>
      </w:pPr>
      <w:r>
        <w:rPr>
          <w:color w:val="cccccc"/>
          <w:rtl w:val="0"/>
        </w:rPr>
        <w:t xml:space="preserve">6. Checklist di Auto-Diagnosi: "Dove Sto Perdendo Energia?"Problema risolto: non sa identificare le sue "perdite di energia" principali. La checklist copre 5 aree (sonno, alimentazione, relazioni, ambiente digitale, impegni non allineati) e in 10 minuti il </w:t>
      </w:r>
      <w:r>
        <w:rPr>
          <w:color w:val="cccccc"/>
          <w:rtl w:val="0"/>
        </w:rPr>
        <w:t xml:space="preserve">cliente ha un'istantanea chiara su cosa affrontare per primo.</w:t>
      </w:r>
      <w:r/>
    </w:p>
    <w:p w14:paraId="4E728FC2">
      <w:pPr>
        <w:pBdr/>
        <w:spacing w:after="240" w:before="240"/>
        <w:ind/>
        <w:rPr/>
      </w:pPr>
      <w:r>
        <w:rPr>
          <w:color w:val="cccccc"/>
          <w:rtl w:val="0"/>
        </w:rPr>
        <w:t xml:space="preserve">7. Template di Pianificazione Settimanale "Deep Work Ready"Problema risolto: il cliente lavora tanto ma in modo frammentato e reattivo. Questo template cartaceo (stampabile) o digitale struttura la settimana con blocchi di lavoro profondo, buffer, recupero </w:t>
      </w:r>
      <w:r>
        <w:rPr>
          <w:color w:val="cccccc"/>
          <w:rtl w:val="0"/>
        </w:rPr>
        <w:t xml:space="preserve">e una regola per i "no" — ispirato al metodo Newport ma adattato al lavoratore dipendente o libero professionista.</w:t>
      </w:r>
      <w:r/>
    </w:p>
    <w:p w14:paraId="04778105">
      <w:pPr>
        <w:pBdr/>
        <w:spacing w:after="240" w:before="240"/>
        <w:ind/>
        <w:rPr/>
      </w:pPr>
      <w:r>
        <w:rPr>
          <w:color w:val="cccccc"/>
          <w:rtl w:val="0"/>
        </w:rPr>
        <w:t xml:space="preserve">8. Guida PDF: "La Filosofia Stoica Applicata al Burnout (5 Pratiche Quotidiane)"Problema risolto: sente che gli manca una bussola mentale — reagisce agli eventi invece di guidarli. Questa guida traduce Marco Aurelio e Seneca in 5 pratiche quotidiane concret</w:t>
      </w:r>
      <w:r>
        <w:rPr>
          <w:color w:val="cccccc"/>
          <w:rtl w:val="0"/>
        </w:rPr>
        <w:t xml:space="preserve">e (il diario serale, la tecnica della "visione del male", l'esercizio dell'ago della bussola) scritte in linguaggio accessibile e non accademico.</w:t>
      </w:r>
      <w:r/>
    </w:p>
    <w:p w14:paraId="2EFE16C9">
      <w:pPr>
        <w:pBdr/>
        <w:spacing w:after="240" w:before="240"/>
        <w:ind/>
        <w:rPr/>
      </w:pPr>
      <w:r>
        <w:rPr>
          <w:color w:val="cccccc"/>
          <w:rtl w:val="0"/>
        </w:rPr>
        <w:t xml:space="preserve">9. Checklist: "Digital Detox Progressivo — 30 Giorni Senza Diventare Irraggiungibile"Problema risolto: sa di essere dipendente dallo smartphone ma ha paura di "sparire" dal lavoro. Questa checklist propone 30 micro-azioni progressive (giorno 1: notifiche of</w:t>
      </w:r>
      <w:r>
        <w:rPr>
          <w:color w:val="cccccc"/>
          <w:rtl w:val="0"/>
        </w:rPr>
        <w:t xml:space="preserve">f in un'ora specifica; giorno 7: niente telefono nei pasti; ecc.) che riducono l'attrito digitale senza shock.</w:t>
      </w:r>
      <w:r/>
    </w:p>
    <w:p w14:paraId="00000011">
      <w:pPr>
        <w:pBdr/>
        <w:spacing w:after="240" w:before="240"/>
        <w:ind/>
        <w:rPr>
          <w:color w:val="cccccc"/>
          <w:highlight w:val="none"/>
        </w:rPr>
      </w:pPr>
      <w:r>
        <w:rPr>
          <w:color w:val="cccccc"/>
          <w:rtl w:val="0"/>
        </w:rPr>
        <w:t xml:space="preserve">10. Foglio di Calcolo: "Il Mio Budget Minimalista" (Calcola la tua libertà finanziaria in anni)Problema risolto: guadagna bene ma non sa quanti anni di lavoro ancora lo separano dalla libertà finanziaria. Questo foglio — ispirato alla filosofia frugale di F</w:t>
      </w:r>
      <w:r>
        <w:rPr>
          <w:color w:val="cccccc"/>
          <w:rtl w:val="0"/>
        </w:rPr>
        <w:t xml:space="preserve">isker — calcola automaticamente il "numero della libertà" in base a entrate, spese e tasso di risparmio. Effetto wow immediato.</w:t>
      </w:r>
      <w:r/>
      <w:r>
        <w:rPr>
          <w:color w:val="cccccc"/>
          <w:rtl w:val="0"/>
        </w:rPr>
      </w:r>
      <w:r>
        <w:rPr>
          <w:color w:val="cccccc"/>
        </w:rPr>
      </w:r>
    </w:p>
    <w:p w14:paraId="1A96D940">
      <w:pPr>
        <w:pBdr/>
        <w:spacing w:after="240" w:before="240"/>
        <w:ind/>
        <w:rPr>
          <w:color w:val="cccccc"/>
        </w:rPr>
      </w:pPr>
      <w:r>
        <w:rPr>
          <w:color w:val="cccccc"/>
          <w:highlight w:val="none"/>
          <w:rtl w:val="0"/>
        </w:rPr>
      </w:r>
      <w:r>
        <w:rPr>
          <w:color w:val="cccccc"/>
          <w:highlight w:val="none"/>
          <w:rtl w:val="0"/>
        </w:rPr>
      </w:r>
      <w:r>
        <w:rPr>
          <w:color w:val="cccccc"/>
          <w:highlight w:val="none"/>
          <w:rtl w:val="0"/>
        </w:rPr>
      </w:r>
    </w:p>
    <w:p w14:paraId="00000012">
      <w:pPr>
        <w:pBdr/>
        <w:spacing w:after="240" w:before="240"/>
        <w:ind/>
        <w:rPr/>
      </w:pPr>
      <w:r>
        <w:rPr>
          <w:b/>
          <w:bCs/>
          <w:rtl w:val="0"/>
        </w:rPr>
        <w:t xml:space="preserve">CORSI ONLINE LOW TICKET:</w:t>
      </w:r>
      <w:r>
        <w:rPr>
          <w:rtl w:val="0"/>
        </w:rPr>
      </w:r>
      <w:r/>
    </w:p>
    <w:p w14:paraId="056EABA9">
      <w:pPr>
        <w:pBdr/>
        <w:spacing w:after="240" w:before="240"/>
        <w:ind/>
        <w:rPr/>
      </w:pPr>
      <w:r>
        <w:rPr>
          <w:color w:val="cccccc"/>
          <w:rtl w:val="0"/>
        </w:rPr>
        <w:t xml:space="preserve">1. "Il Primo Digiuno: Come Fare il Tuo Primo Protocollo 16:8 Senza Sbagliare" (47€) Focus singolo: il digiuno intermittente per principianti, con la tua prospettiva da dietista. Cosa mangiare nella finestra, come gestire fame e concentrazione al lavoro, com</w:t>
      </w:r>
      <w:r>
        <w:rPr>
          <w:color w:val="cccccc"/>
          <w:rtl w:val="0"/>
        </w:rPr>
        <w:t xml:space="preserve">e valutare se funziona. 3-4 video brevi + PDF di supporto.</w:t>
      </w:r>
      <w:r/>
    </w:p>
    <w:p w14:paraId="33B30554">
      <w:pPr>
        <w:pBdr/>
        <w:spacing w:after="240" w:before="240"/>
        <w:ind/>
        <w:rPr/>
      </w:pPr>
      <w:r>
        <w:rPr>
          <w:color w:val="cccccc"/>
          <w:rtl w:val="0"/>
        </w:rPr>
        <w:t xml:space="preserve">2. "Energia Senza Caffeina: 7 Giorni per Uscire dal Loop Caffè-Crollo" (37€) Focus singolo: il professionista è dipendente dalla caffeina per funzionare. Questo mini-corso spiega la fisiologia del cortisolo mattutino, come scalare gradualmente e cosa sostit</w:t>
      </w:r>
      <w:r>
        <w:rPr>
          <w:color w:val="cccccc"/>
          <w:rtl w:val="0"/>
        </w:rPr>
        <w:t xml:space="preserve">uire. Pratico, scientifico, non moralistico.</w:t>
      </w:r>
      <w:r/>
    </w:p>
    <w:p w14:paraId="46B00FE0">
      <w:pPr>
        <w:pBdr/>
        <w:spacing w:after="240" w:before="240"/>
        <w:ind/>
        <w:rPr/>
      </w:pPr>
      <w:r>
        <w:rPr>
          <w:color w:val="cccccc"/>
          <w:rtl w:val="0"/>
        </w:rPr>
        <w:t xml:space="preserve">3. "Costruisci la Tua Routine Mattutina in 20 Minuti (Non in 2 Ore)" (27€) Focus singolo: smontare il mito della routine da 5 ore dei guru e costruire un rituale mattutino minimalista ma potente. Perfetto per chi si alza già tardi e non ha voglia di sentirs</w:t>
      </w:r>
      <w:r>
        <w:rPr>
          <w:color w:val="cccccc"/>
          <w:rtl w:val="0"/>
        </w:rPr>
        <w:t xml:space="preserve">i in colpa.</w:t>
      </w:r>
      <w:r/>
    </w:p>
    <w:p w14:paraId="1F395BD4">
      <w:pPr>
        <w:pBdr/>
        <w:spacing w:after="240" w:before="240"/>
        <w:ind/>
        <w:rPr/>
      </w:pPr>
      <w:r>
        <w:rPr>
          <w:color w:val="cccccc"/>
          <w:rtl w:val="0"/>
        </w:rPr>
        <w:t xml:space="preserve">4. "Leggere Come un Filosofo: Come Ricordare e Usare Ciò che Leggi" (37€) Focus singolo: come fare "lettura attiva" con un metodo concreto (note marginali, sintesi in diagrammi, connessioni tra libri). Puoi mostrare il tuo metodo reale — hai già la competen</w:t>
      </w:r>
      <w:r>
        <w:rPr>
          <w:color w:val="cccccc"/>
          <w:rtl w:val="0"/>
        </w:rPr>
        <w:t xml:space="preserve">za dimostrata nel video editing e nella sintesi visiva.</w:t>
      </w:r>
      <w:r/>
    </w:p>
    <w:p w14:paraId="335737D5">
      <w:pPr>
        <w:pBdr/>
        <w:spacing w:after="240" w:before="240"/>
        <w:ind/>
        <w:rPr/>
      </w:pPr>
      <w:r>
        <w:rPr>
          <w:color w:val="cccccc"/>
          <w:rtl w:val="0"/>
        </w:rPr>
        <w:t xml:space="preserve">5. "Il Minimalismo Digitale in Pratica: Riduci le App, Aumenta la Concentrazione" (27€) Focus singolo: un workshop registrato di 60-90 minuti in cui guidi il cliente attraverso l'audit del suo telefono e computer — quali app eliminare, come ridisegnare le n</w:t>
      </w:r>
      <w:r>
        <w:rPr>
          <w:color w:val="cccccc"/>
          <w:rtl w:val="0"/>
        </w:rPr>
        <w:t xml:space="preserve">otifiche, come creare un ambiente digitale che favorisce il lavoro profondo.</w:t>
      </w:r>
      <w:r/>
    </w:p>
    <w:p w14:paraId="7173BEBA">
      <w:pPr>
        <w:pBdr/>
        <w:spacing w:after="240" w:before="240"/>
        <w:ind/>
        <w:rPr/>
      </w:pPr>
      <w:r>
        <w:rPr>
          <w:color w:val="cccccc"/>
          <w:rtl w:val="0"/>
        </w:rPr>
        <w:t xml:space="preserve">6. "Alimentazione Anti-Infiammatoria per Professionisti: Cosa Mangiare per Pensare Meglio" (57€) Focus singolo: collegamento diretto tra cibo e performance cognitiva. Spieghi i 5 cibi che più aumentano l'infiammazione nel professionista tipo (alcol, farina </w:t>
      </w:r>
      <w:r>
        <w:rPr>
          <w:color w:val="cccccc"/>
          <w:rtl w:val="0"/>
        </w:rPr>
        <w:t xml:space="preserve">bianca, ecc.) e proponi 5 sostituzioni semplici. Autorevolezza da dietista + linguaggio accessibile.</w:t>
      </w:r>
      <w:r/>
    </w:p>
    <w:p w14:paraId="7D948C7F">
      <w:pPr>
        <w:pBdr/>
        <w:spacing w:after="240" w:before="240"/>
        <w:ind/>
        <w:rPr/>
      </w:pPr>
      <w:r>
        <w:rPr>
          <w:color w:val="cccccc"/>
          <w:rtl w:val="0"/>
        </w:rPr>
        <w:t xml:space="preserve">7. "Il Metodo Pomodoro Avanzato: Come Usarlo Davvero (Senza Interrompersi Ogni 25 Minuti)" (27€) Focus singolo: la maggior parte delle persone usa il Pomodoro in modo rigido e lo abbandona. Tu mostri come adattarlo al proprio tipo di lavoro, come combinarlo</w:t>
      </w:r>
      <w:r>
        <w:rPr>
          <w:color w:val="cccccc"/>
          <w:rtl w:val="0"/>
        </w:rPr>
        <w:t xml:space="preserve"> con il Deep Work e quando invece NON usarlo.</w:t>
      </w:r>
      <w:r/>
    </w:p>
    <w:p w14:paraId="603DA7D9">
      <w:pPr>
        <w:pBdr/>
        <w:spacing w:after="240" w:before="240"/>
        <w:ind/>
        <w:rPr/>
      </w:pPr>
      <w:r>
        <w:rPr>
          <w:color w:val="cccccc"/>
          <w:rtl w:val="0"/>
        </w:rPr>
        <w:t xml:space="preserve">8. "Introduzione alla Filosofia Stoica: 3 Pratiche per Smettere di Reagire e Cominciare a Scegliere" (47€) Focus singolo: un workshop flash di 90 minuti con 3 esercizi pratici stoici applicati alle situazioni tipiche del professionista stressato (la riunion</w:t>
      </w:r>
      <w:r>
        <w:rPr>
          <w:color w:val="cccccc"/>
          <w:rtl w:val="0"/>
        </w:rPr>
        <w:t xml:space="preserve">e che degenera, il collega difficile, la domenica sera ansiosa). Non un corso di filosofia — un manuale pratico.</w:t>
      </w:r>
      <w:r/>
    </w:p>
    <w:p w14:paraId="3F6F7C45">
      <w:pPr>
        <w:pBdr/>
        <w:spacing w:after="240" w:before="240"/>
        <w:ind/>
        <w:rPr/>
      </w:pPr>
      <w:r>
        <w:rPr>
          <w:color w:val="cccccc"/>
          <w:rtl w:val="0"/>
        </w:rPr>
        <w:t xml:space="preserve">9. "Il Tuo Piano Alimentare Plant-Based da Zero: 5 Giorni, 0 Carenze" (57€) Focus singolo: come strutturare una settimana di alimentazione 100% vegetale senza carenze di proteine, ferro e B12 — le tre obiezioni classiche. Specifico per professionisti che vo</w:t>
      </w:r>
      <w:r>
        <w:rPr>
          <w:color w:val="cccccc"/>
          <w:rtl w:val="0"/>
        </w:rPr>
        <w:t xml:space="preserve">gliono provare ma temono di farlo male. La tua laurea da dietista è qui il vantaggio decisivo.</w:t>
      </w:r>
      <w:r/>
    </w:p>
    <w:p w14:paraId="7EB41743">
      <w:pPr>
        <w:pBdr/>
        <w:spacing w:after="240" w:before="240"/>
        <w:ind/>
        <w:rPr/>
      </w:pPr>
      <w:r>
        <w:rPr>
          <w:color w:val="cccccc"/>
          <w:rtl w:val="0"/>
        </w:rPr>
        <w:t xml:space="preserve">10. "Fai l'Audit della Tua Vita in 2 Ore: Il Workshop Guidato" (67€) Focus singolo: una versione autonoma (registrata) del tuo "Audit della Vita in 5 Aree" della Nicchia 1. Il cliente compra il workshop, lo segue da solo con i materiali inclusi e produce da</w:t>
      </w:r>
      <w:r>
        <w:rPr>
          <w:color w:val="cccccc"/>
          <w:rtl w:val="0"/>
        </w:rPr>
        <w:t xml:space="preserve"> sé il suo report. È anche un perfetto "assaggio" del tuo servizio high ticket — chi lo completa e vuole andare più a fondo diventa un lead caldo naturale.</w:t>
      </w:r>
      <w:r/>
    </w:p>
    <w:p w14:paraId="00000015">
      <w:pPr>
        <w:pStyle w:val="893"/>
        <w:keepNext w:val="false"/>
        <w:keepLines w:val="false"/>
        <w:pBdr/>
        <w:spacing w:after="80"/>
        <w:ind/>
        <w:rPr>
          <w:b/>
          <w:bCs/>
          <w:color w:val="4a86e8"/>
          <w:sz w:val="34"/>
          <w:szCs w:val="34"/>
        </w:rPr>
      </w:pPr>
      <w:r/>
      <w:bookmarkStart w:id="5" w:name="_um7oc67uyhfr"/>
      <w:r/>
      <w:bookmarkEnd w:id="5"/>
      <w:r>
        <w:rPr>
          <w:b/>
          <w:bCs/>
          <w:color w:val="4a86e8"/>
          <w:sz w:val="34"/>
          <w:szCs w:val="34"/>
          <w:rtl w:val="0"/>
        </w:rPr>
        <w:t xml:space="preserve">3. SCALING (Futuro 12-24 Mesi)</w:t>
      </w:r>
      <w:r>
        <w:rPr>
          <w:b/>
          <w:bCs/>
          <w:color w:val="4a86e8"/>
          <w:sz w:val="34"/>
          <w:szCs w:val="34"/>
        </w:rPr>
      </w:r>
      <w:r>
        <w:rPr>
          <w:b/>
          <w:bCs/>
          <w:color w:val="4a86e8"/>
          <w:sz w:val="34"/>
          <w:szCs w:val="34"/>
        </w:rPr>
      </w:r>
    </w:p>
    <w:p w14:paraId="00000016">
      <w:pPr>
        <w:pBdr/>
        <w:spacing w:after="240" w:before="240"/>
        <w:ind/>
        <w:rPr>
          <w:b/>
          <w:bCs/>
          <w:color w:val="4a86e8"/>
        </w:rPr>
      </w:pPr>
      <w:r>
        <w:rPr>
          <w:b/>
          <w:bCs/>
          <w:color w:val="4a86e8"/>
          <w:rtl w:val="0"/>
        </w:rPr>
        <w:t xml:space="preserve">Le potenziali idee per scalare il tuo business in futuro: corsi, software, altre opportunità. </w:t>
      </w:r>
      <w:r>
        <w:rPr>
          <w:b/>
          <w:bCs/>
          <w:color w:val="4a86e8"/>
        </w:rPr>
      </w:r>
      <w:r>
        <w:rPr>
          <w:b/>
          <w:bCs/>
          <w:color w:val="4a86e8"/>
        </w:rPr>
      </w:r>
    </w:p>
    <w:p w14:paraId="081A8B5A">
      <w:pPr>
        <w:pStyle w:val="892"/>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48"/>
        </w:rPr>
        <w:t xml:space="preserve">Empire Building — Visione a Lungo Termine</w:t>
      </w:r>
      <w:r>
        <w:rPr>
          <w:rFonts w:ascii="Arial" w:hAnsi="Arial" w:eastAsia="Arial" w:cs="Arial"/>
          <w:color w:val="cccccc"/>
        </w:rPr>
      </w:r>
    </w:p>
    <w:p w14:paraId="0C03939D">
      <w:pPr>
        <w:pStyle w:val="894"/>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28"/>
        </w:rPr>
        <w:t xml:space="preserve">Nicchia 1: Professionisti ad Alto Reddito Esauriti</w:t>
      </w:r>
      <w:r>
        <w:rPr>
          <w:rFonts w:ascii="Arial" w:hAnsi="Arial" w:eastAsia="Arial" w:cs="Arial"/>
          <w:color w:val="cccccc"/>
        </w:rPr>
      </w:r>
    </w:p>
    <w:p w14:paraId="67CC4EC7">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24"/>
        </w:rPr>
        <w:t xml:space="preserve">Premessa strategica:</w:t>
      </w:r>
      <w:r>
        <w:rPr>
          <w:rFonts w:ascii="Arial" w:hAnsi="Arial" w:eastAsia="Arial" w:cs="Arial"/>
          <w:color w:val="cccccc"/>
          <w:sz w:val="24"/>
        </w:rPr>
        <w:t xml:space="preserve"> Prima di entrare nel dettaglio, c'è una logica importante da capire. Tra 1-2 anni avrai qualcosa di rarissimo e preziosissimo: </w:t>
      </w:r>
      <w:r>
        <w:rPr>
          <w:rFonts w:ascii="Arial" w:hAnsi="Arial" w:eastAsia="Arial" w:cs="Arial"/>
          <w:b/>
          <w:color w:val="cccccc"/>
          <w:sz w:val="24"/>
        </w:rPr>
        <w:t xml:space="preserve">dati reali e casi studio dimostrati</w:t>
      </w:r>
      <w:r>
        <w:rPr>
          <w:rFonts w:ascii="Arial" w:hAnsi="Arial" w:eastAsia="Arial" w:cs="Arial"/>
          <w:color w:val="cccccc"/>
          <w:sz w:val="24"/>
        </w:rPr>
        <w:t xml:space="preserve">. Saprai esattamente quali problemi ricorrono, quali soluzioni funzionano davvero, quali frasi usano i tuoi clienti per descrivere il loro dolore. Tutto quello che segue si costruisce su quella base — non prima.</w:t>
      </w:r>
      <w:r>
        <w:rPr>
          <w:rFonts w:ascii="Arial" w:hAnsi="Arial" w:eastAsia="Arial" w:cs="Arial"/>
          <w:color w:val="cccccc"/>
        </w:rPr>
      </w:r>
    </w:p>
    <w:p w14:paraId="4F6FC349">
      <w:pPr>
        <w:pStyle w:val="893"/>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36"/>
        </w:rPr>
        <w:t xml:space="preserve">1 — TRE CORSI HIGH TICKET</w:t>
      </w:r>
      <w:r>
        <w:rPr>
          <w:rFonts w:ascii="Arial" w:hAnsi="Arial" w:eastAsia="Arial" w:cs="Arial"/>
          <w:color w:val="cccccc"/>
        </w:rPr>
      </w:r>
    </w:p>
    <w:p w14:paraId="00D16D50">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24"/>
        </w:rPr>
        <w:t xml:space="preserve">Corso A: "Diventa il Tuo Proprio Coach" — Il Metodo di Autonomia Totale</w:t>
      </w:r>
      <w:r>
        <w:rPr>
          <w:rFonts w:ascii="Arial" w:hAnsi="Arial" w:eastAsia="Arial" w:cs="Arial"/>
          <w:i/>
          <w:color w:val="cccccc"/>
          <w:sz w:val="24"/>
        </w:rPr>
        <w:t xml:space="preserve">(Prezzo ipotetico: 1.500–3.000€ — Formato: gruppo ristretto, 8-10 settimane online)</w:t>
      </w:r>
      <w:r>
        <w:rPr>
          <w:rFonts w:ascii="Arial" w:hAnsi="Arial" w:eastAsia="Arial" w:cs="Arial"/>
          <w:color w:val="cccccc"/>
        </w:rPr>
      </w:r>
    </w:p>
    <w:p w14:paraId="0BBDCA88">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4"/>
        </w:rPr>
        <w:t xml:space="preserve">Questo non è un corso su "come stare bene in generale". È il tuo metodo — quello che hai usato con decine di clienti — impacchettato come sistema che il professionista impara a gestire da solo per tutta la vita. Lo vendi a persone che hanno già fatto un pe</w:t>
      </w:r>
      <w:r>
        <w:rPr>
          <w:rFonts w:ascii="Arial" w:hAnsi="Arial" w:eastAsia="Arial" w:cs="Arial"/>
          <w:color w:val="cccccc"/>
          <w:sz w:val="24"/>
        </w:rPr>
        <w:t xml:space="preserve">rcorso con te (upsell naturale) o a chi non può permettersi il servizio individuale ma vuole comunque il tuo approccio strutturato. Il contenuto include: come costruire il proprio protocollo di reset personalizzato, come interpretare i dati dei wearable (O</w:t>
      </w:r>
      <w:r>
        <w:rPr>
          <w:rFonts w:ascii="Arial" w:hAnsi="Arial" w:eastAsia="Arial" w:cs="Arial"/>
          <w:color w:val="cccccc"/>
          <w:sz w:val="24"/>
        </w:rPr>
        <w:t xml:space="preserve">ura, WHOOP), come progettare la propria settimana alimentare e di produttività, e come fare auto-coaching con le tecniche stoiche. Il formato a gruppo piccolo mantiene l'alto valore percepito e la responsabilità reciproca tra partecipanti — due elementi ch</w:t>
      </w:r>
      <w:r>
        <w:rPr>
          <w:rFonts w:ascii="Arial" w:hAnsi="Arial" w:eastAsia="Arial" w:cs="Arial"/>
          <w:color w:val="cccccc"/>
          <w:sz w:val="24"/>
        </w:rPr>
        <w:t xml:space="preserve">e i corsi video normali non offrono mai.</w:t>
      </w:r>
      <w:r>
        <w:rPr>
          <w:rFonts w:ascii="Arial" w:hAnsi="Arial" w:eastAsia="Arial" w:cs="Arial"/>
          <w:color w:val="cccccc"/>
        </w:rPr>
      </w:r>
    </w:p>
    <w:p w14:paraId="7702F7F8">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24"/>
        </w:rPr>
        <w:t xml:space="preserve">Perché funziona come High Ticket:</w:t>
      </w:r>
      <w:r>
        <w:rPr>
          <w:rFonts w:ascii="Arial" w:hAnsi="Arial" w:eastAsia="Arial" w:cs="Arial"/>
          <w:color w:val="cccccc"/>
          <w:sz w:val="24"/>
        </w:rPr>
        <w:t xml:space="preserve"> Non stai vendendo informazioni (quelle si trovano ovunque), stai vendendo il tuo </w:t>
      </w:r>
      <w:r>
        <w:rPr>
          <w:rFonts w:ascii="Arial" w:hAnsi="Arial" w:eastAsia="Arial" w:cs="Arial"/>
          <w:i/>
          <w:color w:val="cccccc"/>
          <w:sz w:val="24"/>
        </w:rPr>
        <w:t xml:space="preserve">sistema testato</w:t>
      </w:r>
      <w:r>
        <w:rPr>
          <w:rFonts w:ascii="Arial" w:hAnsi="Arial" w:eastAsia="Arial" w:cs="Arial"/>
          <w:color w:val="cccccc"/>
          <w:sz w:val="24"/>
        </w:rPr>
        <w:t xml:space="preserve"> con risultati reali dimostrabili. La differenza tra un corso generico sul benessere e "il metodo di Marco, che ha aiutato 40 professionisti a recuperare energia in 90 giorni" è abissale nella mente del cliente.</w:t>
      </w:r>
      <w:r>
        <w:rPr>
          <w:rFonts w:ascii="Arial" w:hAnsi="Arial" w:eastAsia="Arial" w:cs="Arial"/>
          <w:color w:val="cccccc"/>
        </w:rPr>
      </w:r>
    </w:p>
    <w:p w14:paraId="30254F99">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24"/>
        </w:rPr>
        <w:t xml:space="preserve">Corso B: "Nutrizione Funzionale per la Performance Mentale" — Masterclass per Professionisti Ambiziosi</w:t>
      </w:r>
      <w:r>
        <w:rPr>
          <w:rFonts w:ascii="Arial" w:hAnsi="Arial" w:eastAsia="Arial" w:cs="Arial"/>
          <w:i/>
          <w:color w:val="cccccc"/>
          <w:sz w:val="24"/>
        </w:rPr>
        <w:t xml:space="preserve">(Prezzo ipotetico: 800–1.500€ — Formato: masterclass intensiva weekend + materiali)</w:t>
      </w:r>
      <w:r>
        <w:rPr>
          <w:rFonts w:ascii="Arial" w:hAnsi="Arial" w:eastAsia="Arial" w:cs="Arial"/>
          <w:color w:val="cccccc"/>
        </w:rPr>
      </w:r>
    </w:p>
    <w:p w14:paraId="0FB65491">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4"/>
        </w:rPr>
        <w:t xml:space="preserve">Qui sfrutti la tua laurea da dietista in modo diretto e differenziante. Questo corso affronta un angolo specifico e ad alto valore percepito: il collegamento tra quello che mangi e come pensi, decidi e ti concentri. Non è "mangia sano" generico — è "proget</w:t>
      </w:r>
      <w:r>
        <w:rPr>
          <w:rFonts w:ascii="Arial" w:hAnsi="Arial" w:eastAsia="Arial" w:cs="Arial"/>
          <w:color w:val="cccccc"/>
          <w:sz w:val="24"/>
        </w:rPr>
        <w:t xml:space="preserve">ta la tua alimentazione per massimizzare le tue ore di lavoro profondo". I pilastri: infiammazione cronica e nebbia mentale, protocolli di fasting adattati al lavoro cognitivo, micronutrienti critici per il cervello (ferro, B12, omega-3, magnesio), gestion</w:t>
      </w:r>
      <w:r>
        <w:rPr>
          <w:rFonts w:ascii="Arial" w:hAnsi="Arial" w:eastAsia="Arial" w:cs="Arial"/>
          <w:color w:val="cccccc"/>
          <w:sz w:val="24"/>
        </w:rPr>
        <w:t xml:space="preserve">e degli "energy crash" pomeridiani, e come costruire un piano alimentare sostenibile senza ossessioni. Il formato intensivo da weekend (venerdì sera + sabato) è particolarmente appetibile per chi non ha tempo per corsi lunghi e vuole risultati veloci.</w:t>
      </w:r>
      <w:r>
        <w:rPr>
          <w:rFonts w:ascii="Arial" w:hAnsi="Arial" w:eastAsia="Arial" w:cs="Arial"/>
          <w:color w:val="cccccc"/>
        </w:rPr>
      </w:r>
    </w:p>
    <w:p w14:paraId="3EE17502">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24"/>
        </w:rPr>
        <w:t xml:space="preserve">Perché funziona come High Ticket:</w:t>
      </w:r>
      <w:r>
        <w:rPr>
          <w:rFonts w:ascii="Arial" w:hAnsi="Arial" w:eastAsia="Arial" w:cs="Arial"/>
          <w:color w:val="cccccc"/>
          <w:sz w:val="24"/>
        </w:rPr>
        <w:t xml:space="preserve"> È l'unico corso dove chi lo tiene è sia dietista certificato </w:t>
      </w:r>
      <w:r>
        <w:rPr>
          <w:rFonts w:ascii="Arial" w:hAnsi="Arial" w:eastAsia="Arial" w:cs="Arial"/>
          <w:i/>
          <w:color w:val="cccccc"/>
          <w:sz w:val="24"/>
        </w:rPr>
        <w:t xml:space="preserve">che</w:t>
      </w:r>
      <w:r>
        <w:rPr>
          <w:rFonts w:ascii="Arial" w:hAnsi="Arial" w:eastAsia="Arial" w:cs="Arial"/>
          <w:color w:val="cccccc"/>
          <w:sz w:val="24"/>
        </w:rPr>
        <w:t xml:space="preserve"> ha lavorato direttamente con decine di professionisti ad alto reddito. Quella combinazione non esiste quasi da nessuna parte.</w:t>
      </w:r>
      <w:r>
        <w:rPr>
          <w:rFonts w:ascii="Arial" w:hAnsi="Arial" w:eastAsia="Arial" w:cs="Arial"/>
          <w:color w:val="cccccc"/>
        </w:rPr>
      </w:r>
    </w:p>
    <w:p w14:paraId="452664E8">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24"/>
        </w:rPr>
        <w:t xml:space="preserve">Corso C: "Costruisci il Tuo Sistema di Vita in 30 Giorni" — Il Programma di Architettura Personale</w:t>
      </w:r>
      <w:r>
        <w:rPr>
          <w:rFonts w:ascii="Arial" w:hAnsi="Arial" w:eastAsia="Arial" w:cs="Arial"/>
          <w:i/>
          <w:color w:val="cccccc"/>
          <w:sz w:val="24"/>
        </w:rPr>
        <w:t xml:space="preserve">(Prezzo ipotetico: 500–1.000€ — Formato: autogestito con sessioni live mensili di gruppo)</w:t>
      </w:r>
      <w:r>
        <w:rPr>
          <w:rFonts w:ascii="Arial" w:hAnsi="Arial" w:eastAsia="Arial" w:cs="Arial"/>
          <w:color w:val="cccccc"/>
        </w:rPr>
      </w:r>
    </w:p>
    <w:p w14:paraId="29C082A4">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4"/>
        </w:rPr>
        <w:t xml:space="preserve">Questo è il prodotto più scalabile dei tre perché ha meno ore live. Il cliente riceve un sistema modulare da implementare in autonomia in 30 giorni: progettazione dell'ambiente fisico e digitale, costruzione del ritmo circadiano personale, sistema di gesti</w:t>
      </w:r>
      <w:r>
        <w:rPr>
          <w:rFonts w:ascii="Arial" w:hAnsi="Arial" w:eastAsia="Arial" w:cs="Arial"/>
          <w:color w:val="cccccc"/>
          <w:sz w:val="24"/>
        </w:rPr>
        <w:t xml:space="preserve">one del tempo ispirato al Deep Work, protocollo alimentare settimanale base, e pratica stoica quotidiana. Ogni settimana c'è una sessione live di gruppo (1 ora) dove rispondi alle domande e mantieni la responsabilità. Il resto è asincrono. Puoi gestire con</w:t>
      </w:r>
      <w:r>
        <w:rPr>
          <w:rFonts w:ascii="Arial" w:hAnsi="Arial" w:eastAsia="Arial" w:cs="Arial"/>
          <w:color w:val="cccccc"/>
          <w:sz w:val="24"/>
        </w:rPr>
        <w:t xml:space="preserve">temporaneamente 30-50 persone con 4 ore di lavoro live al mese.</w:t>
      </w:r>
      <w:r>
        <w:rPr>
          <w:rFonts w:ascii="Arial" w:hAnsi="Arial" w:eastAsia="Arial" w:cs="Arial"/>
          <w:color w:val="cccccc"/>
        </w:rPr>
      </w:r>
    </w:p>
    <w:p w14:paraId="530EB67F">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24"/>
        </w:rPr>
        <w:t xml:space="preserve">Perché funziona come High Ticket:</w:t>
      </w:r>
      <w:r>
        <w:rPr>
          <w:rFonts w:ascii="Arial" w:hAnsi="Arial" w:eastAsia="Arial" w:cs="Arial"/>
          <w:color w:val="cccccc"/>
          <w:sz w:val="24"/>
        </w:rPr>
        <w:t xml:space="preserve"> Non è un corso passivo da guardare sul divano. Ha struttura, scadenze e interazione — tre elementi che i tuoi clienti, abituati all'alta performance lavorativa, riconoscono e rispettano.</w:t>
      </w:r>
      <w:r>
        <w:rPr>
          <w:rFonts w:ascii="Arial" w:hAnsi="Arial" w:eastAsia="Arial" w:cs="Arial"/>
          <w:color w:val="cccccc"/>
        </w:rPr>
      </w:r>
    </w:p>
    <w:p w14:paraId="354BFD9F">
      <w:pPr>
        <w:pStyle w:val="893"/>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36"/>
        </w:rPr>
        <w:t xml:space="preserve">2 — TRE IDEE DI MICRO-SAAS</w:t>
      </w:r>
      <w:r>
        <w:rPr>
          <w:rFonts w:ascii="Arial" w:hAnsi="Arial" w:eastAsia="Arial" w:cs="Arial"/>
          <w:color w:val="cccccc"/>
        </w:rPr>
      </w:r>
    </w:p>
    <w:p w14:paraId="1003E6EC">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24"/>
        </w:rPr>
        <w:t xml:space="preserve">Nota importante:</w:t>
      </w:r>
      <w:r>
        <w:rPr>
          <w:rFonts w:ascii="Arial" w:hAnsi="Arial" w:eastAsia="Arial" w:cs="Arial"/>
          <w:color w:val="cccccc"/>
          <w:sz w:val="24"/>
        </w:rPr>
        <w:t xml:space="preserve"> Non devi saper programmare. Oggi esistono sviluppatori freelance su Upwork o Fiverr che costruiscono micro-strumenti semplici per 500-3.000€. Il tuo ruolo è avere l'idea chiara, il flusso logico e — dopo 1-2 anni di lavoro con clienti reali — sapere esatt</w:t>
      </w:r>
      <w:r>
        <w:rPr>
          <w:rFonts w:ascii="Arial" w:hAnsi="Arial" w:eastAsia="Arial" w:cs="Arial"/>
          <w:color w:val="cccccc"/>
          <w:sz w:val="24"/>
        </w:rPr>
        <w:t xml:space="preserve">amente quale problema ricorre abbastanza spesso da giustificare uno strumento automatico.</w:t>
      </w:r>
      <w:r>
        <w:rPr>
          <w:rFonts w:ascii="Arial" w:hAnsi="Arial" w:eastAsia="Arial" w:cs="Arial"/>
          <w:color w:val="cccccc"/>
        </w:rPr>
      </w:r>
    </w:p>
    <w:p w14:paraId="584CEBFA">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24"/>
        </w:rPr>
        <w:t xml:space="preserve">Micro-SaaS A: "EnergyLog" — Il Diario di Energia Intelligente</w:t>
      </w:r>
      <w:r>
        <w:rPr>
          <w:rFonts w:ascii="Arial" w:hAnsi="Arial" w:eastAsia="Arial" w:cs="Arial"/>
          <w:i/>
          <w:color w:val="cccccc"/>
          <w:sz w:val="24"/>
        </w:rPr>
        <w:t xml:space="preserve">Problema che risolve: il cliente non sa perché certi giorni è brillante e altri è uno zombie.</w:t>
      </w:r>
      <w:r>
        <w:rPr>
          <w:rFonts w:ascii="Arial" w:hAnsi="Arial" w:eastAsia="Arial" w:cs="Arial"/>
          <w:color w:val="cccccc"/>
        </w:rPr>
      </w:r>
    </w:p>
    <w:p w14:paraId="150F89BA">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4"/>
        </w:rPr>
        <w:t xml:space="preserve">Una piccola web-app (anche accessibile da mobile) dove il professionista registra ogni giorno, in 60 secondi, 5-6 variabili: ore di sonno, qualità del sonno (1-5), cosa ha mangiato a colazione, livello di energia mattutino, livello di concentrazione pomeri</w:t>
      </w:r>
      <w:r>
        <w:rPr>
          <w:rFonts w:ascii="Arial" w:hAnsi="Arial" w:eastAsia="Arial" w:cs="Arial"/>
          <w:color w:val="cccccc"/>
          <w:sz w:val="24"/>
        </w:rPr>
        <w:t xml:space="preserve">diano, eventi stressanti notevoli. Dopo 2-3 settimane, il sistema mostra automaticamente correlazioni visive: </w:t>
      </w:r>
      <w:r>
        <w:rPr>
          <w:rFonts w:ascii="Arial" w:hAnsi="Arial" w:eastAsia="Arial" w:cs="Arial"/>
          <w:i/>
          <w:color w:val="cccccc"/>
          <w:sz w:val="24"/>
        </w:rPr>
        <w:t xml:space="preserve">"Nei giorni in cui dormi meno di 6,5 ore, la tua concentrazione pomeridiana crolla del 40%"</w:t>
      </w:r>
      <w:r>
        <w:rPr>
          <w:rFonts w:ascii="Arial" w:hAnsi="Arial" w:eastAsia="Arial" w:cs="Arial"/>
          <w:color w:val="cccccc"/>
          <w:sz w:val="24"/>
        </w:rPr>
        <w:t xml:space="preserve"> oppure </w:t>
      </w:r>
      <w:r>
        <w:rPr>
          <w:rFonts w:ascii="Arial" w:hAnsi="Arial" w:eastAsia="Arial" w:cs="Arial"/>
          <w:i/>
          <w:color w:val="cccccc"/>
          <w:sz w:val="24"/>
        </w:rPr>
        <w:t xml:space="preserve">"Ogni lunedì dopo il weekend con alcol, il tuo livello di energia è sotto la media."</w:t>
      </w:r>
      <w:r>
        <w:rPr>
          <w:rFonts w:ascii="Arial" w:hAnsi="Arial" w:eastAsia="Arial" w:cs="Arial"/>
          <w:color w:val="cccccc"/>
          <w:sz w:val="24"/>
        </w:rPr>
        <w:t xml:space="preserve"> Non è diagnostica medica — è auto-consapevolezza basata sui propri dati. Il valore non è la tecnologia (è semplice), è il fatto che </w:t>
      </w:r>
      <w:r>
        <w:rPr>
          <w:rFonts w:ascii="Arial" w:hAnsi="Arial" w:eastAsia="Arial" w:cs="Arial"/>
          <w:b/>
          <w:color w:val="cccccc"/>
          <w:sz w:val="24"/>
        </w:rPr>
        <w:t xml:space="preserve">tu</w:t>
      </w:r>
      <w:r>
        <w:rPr>
          <w:rFonts w:ascii="Arial" w:hAnsi="Arial" w:eastAsia="Arial" w:cs="Arial"/>
          <w:color w:val="cccccc"/>
          <w:sz w:val="24"/>
        </w:rPr>
        <w:t xml:space="preserve"> hai progettato il sistema di variabili basandoti su ciò che hai osservato con i tuoi clienti reali. Puoi offrirlo come strumento incluso nel tuo percorso, poi venderlo separatamente come abbonamento mensile a 9-19€.</w:t>
      </w:r>
      <w:r>
        <w:rPr>
          <w:rFonts w:ascii="Arial" w:hAnsi="Arial" w:eastAsia="Arial" w:cs="Arial"/>
          <w:color w:val="cccccc"/>
        </w:rPr>
      </w:r>
    </w:p>
    <w:p w14:paraId="67E9CE55">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24"/>
        </w:rPr>
        <w:t xml:space="preserve">Micro-SaaS B: "WeekArchitect" — Il Pianificatore Settimanale Anti-Reattività</w:t>
      </w:r>
      <w:r>
        <w:rPr>
          <w:rFonts w:ascii="Arial" w:hAnsi="Arial" w:eastAsia="Arial" w:cs="Arial"/>
          <w:i/>
          <w:color w:val="cccccc"/>
          <w:sz w:val="24"/>
        </w:rPr>
        <w:t xml:space="preserve">Problema che risolve: il professionista pianifica la settimana domenica sera con buone intenzioni, poi il lunedì mattina tutto esplode e finisce in modalità reattiva.</w:t>
      </w:r>
      <w:r>
        <w:rPr>
          <w:rFonts w:ascii="Arial" w:hAnsi="Arial" w:eastAsia="Arial" w:cs="Arial"/>
          <w:color w:val="cccccc"/>
        </w:rPr>
      </w:r>
    </w:p>
    <w:p w14:paraId="655A042F">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4"/>
        </w:rPr>
        <w:t xml:space="preserve">Una web-app minimalista (niente fronzoli, niente gamification) che guida il professionista attraverso una pianificazione settimanale strutturata in 15 minuti ogni domenica sera. Il flusso: revisione della settimana passata (3 domande), identificazione dell</w:t>
      </w:r>
      <w:r>
        <w:rPr>
          <w:rFonts w:ascii="Arial" w:hAnsi="Arial" w:eastAsia="Arial" w:cs="Arial"/>
          <w:color w:val="cccccc"/>
          <w:sz w:val="24"/>
        </w:rPr>
        <w:t xml:space="preserve">e 3 priorità assolute della settimana entrante, blocco dei tempi di lavoro profondo nel calendario, definizione dei "confini non negoziabili" (quando smetti di lavorare, quando non rispondi ai messaggi), e una sola domanda stoica di apertura settimana. Il </w:t>
      </w:r>
      <w:r>
        <w:rPr>
          <w:rFonts w:ascii="Arial" w:hAnsi="Arial" w:eastAsia="Arial" w:cs="Arial"/>
          <w:color w:val="cccccc"/>
          <w:sz w:val="24"/>
        </w:rPr>
        <w:t xml:space="preserve">sistema invia un promemoria giovedì per fare un check di metà settimana. Niente di tecnologicamente complesso — è la logica che ha valore, non il codice. Abbonamento mensile: 12-19€. Può diventare lo strumento "di mantenimento" che i tuoi ex clienti contin</w:t>
      </w:r>
      <w:r>
        <w:rPr>
          <w:rFonts w:ascii="Arial" w:hAnsi="Arial" w:eastAsia="Arial" w:cs="Arial"/>
          <w:color w:val="cccccc"/>
          <w:sz w:val="24"/>
        </w:rPr>
        <w:t xml:space="preserve">uano a usare anche dopo aver terminato il percorso con te — entrata ricorrente automatica.</w:t>
      </w:r>
      <w:r>
        <w:rPr>
          <w:rFonts w:ascii="Arial" w:hAnsi="Arial" w:eastAsia="Arial" w:cs="Arial"/>
          <w:color w:val="cccccc"/>
        </w:rPr>
      </w:r>
    </w:p>
    <w:p w14:paraId="037C3D03">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24"/>
        </w:rPr>
        <w:t xml:space="preserve">Micro-SaaS C: "ResetProtocol" — Il Generatore di Protocollo Personalizzato</w:t>
      </w:r>
      <w:r>
        <w:rPr>
          <w:rFonts w:ascii="Arial" w:hAnsi="Arial" w:eastAsia="Arial" w:cs="Arial"/>
          <w:i/>
          <w:color w:val="cccccc"/>
          <w:sz w:val="24"/>
        </w:rPr>
        <w:t xml:space="preserve">Problema che risolve: ogni professionista ha una combinazione unica di problemi (chi dorme male, chi mangia caoticamente, chi è dipendente dalla caffeina) e non sa da dove cominciare.</w:t>
      </w:r>
      <w:r>
        <w:rPr>
          <w:rFonts w:ascii="Arial" w:hAnsi="Arial" w:eastAsia="Arial" w:cs="Arial"/>
          <w:color w:val="cccccc"/>
        </w:rPr>
      </w:r>
    </w:p>
    <w:p w14:paraId="179606E3">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4"/>
        </w:rPr>
        <w:t xml:space="preserve">Una web-app con un questionario intelligente di 10-15 domande (costruito da te sulla base dei pattern che hai osservato nei tuoi clienti) che al termine genera un "Protocollo di Reset Personalizzato" scaricabile in PDF: le 5 azioni prioritarie per quella p</w:t>
      </w:r>
      <w:r>
        <w:rPr>
          <w:rFonts w:ascii="Arial" w:hAnsi="Arial" w:eastAsia="Arial" w:cs="Arial"/>
          <w:color w:val="cccccc"/>
          <w:sz w:val="24"/>
        </w:rPr>
        <w:t xml:space="preserve">ersona specifica, ordinate per impatto atteso, con spiegazione del perché e istruzioni per la prima settimana. Non è un sostituto del tuo servizio — è un "lead magnet premium" che vendi a 27-47€ come porta d'ingresso. Chi lo compra, ottiene valore immediat</w:t>
      </w:r>
      <w:r>
        <w:rPr>
          <w:rFonts w:ascii="Arial" w:hAnsi="Arial" w:eastAsia="Arial" w:cs="Arial"/>
          <w:color w:val="cccccc"/>
          <w:sz w:val="24"/>
        </w:rPr>
        <w:t xml:space="preserve">o. Chi vuole andare più a fondo, prenota una discovery call con te. Il questionario e la logica di generazione del protocollo la costruisci tu — uno sviluppatore la traduce in strumento funzionante.</w:t>
      </w:r>
      <w:r>
        <w:rPr>
          <w:rFonts w:ascii="Arial" w:hAnsi="Arial" w:eastAsia="Arial" w:cs="Arial"/>
          <w:color w:val="cccccc"/>
        </w:rPr>
      </w:r>
    </w:p>
    <w:p w14:paraId="4434EFA1">
      <w:pPr>
        <w:pStyle w:val="893"/>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36"/>
        </w:rPr>
        <w:t xml:space="preserve">3 — ALTRE IDEE DI SCALA</w:t>
      </w:r>
      <w:r>
        <w:rPr>
          <w:rFonts w:ascii="Arial" w:hAnsi="Arial" w:eastAsia="Arial" w:cs="Arial"/>
          <w:color w:val="cccccc"/>
        </w:rPr>
      </w:r>
    </w:p>
    <w:p w14:paraId="580BEF17">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24"/>
        </w:rPr>
        <w:t xml:space="preserve">Idea A — La Comunità a Pagamento (il modello più sottovalutato)</w:t>
      </w:r>
      <w:r>
        <w:rPr>
          <w:rFonts w:ascii="Arial" w:hAnsi="Arial" w:eastAsia="Arial" w:cs="Arial"/>
          <w:color w:val="cccccc"/>
          <w:sz w:val="24"/>
        </w:rPr>
        <w:t xml:space="preserve"> Dopo 1-2 anni hai qualcosa di unico: una rete di persone che condividono gli stessi valori — vita intenzionale, performance sana, filosofia stoica applicata. Una community privata a pagamento (15-29€/mese) dove i tuoi ex clienti e i nuovi iscritti si ritr</w:t>
      </w:r>
      <w:r>
        <w:rPr>
          <w:rFonts w:ascii="Arial" w:hAnsi="Arial" w:eastAsia="Arial" w:cs="Arial"/>
          <w:color w:val="cccccc"/>
          <w:sz w:val="24"/>
        </w:rPr>
        <w:t xml:space="preserve">ovano, condividono progressi, si responsabilizzano a vicenda e hanno accesso a sessioni mensili live con te. Non è un forum qualunque — è un ambiente curato, con regole precise e una cultura specifica che solo tu puoi costruire. Il modello è scalabile perc</w:t>
      </w:r>
      <w:r>
        <w:rPr>
          <w:rFonts w:ascii="Arial" w:hAnsi="Arial" w:eastAsia="Arial" w:cs="Arial"/>
          <w:color w:val="cccccc"/>
          <w:sz w:val="24"/>
        </w:rPr>
        <w:t xml:space="preserve">hé il tuo tempo non cresce linearmente con il numero di membri: 50 membri o 300 membri richiedono quasi lo stesso lavoro da parte tua. Su piattaforme come </w:t>
      </w:r>
      <w:r>
        <w:rPr>
          <w:rFonts w:ascii="Arial" w:hAnsi="Arial" w:eastAsia="Arial" w:cs="Arial"/>
          <w:b/>
          <w:color w:val="cccccc"/>
          <w:sz w:val="24"/>
        </w:rPr>
        <w:t xml:space="preserve">Skool</w:t>
      </w:r>
      <w:r>
        <w:rPr>
          <w:rFonts w:ascii="Arial" w:hAnsi="Arial" w:eastAsia="Arial" w:cs="Arial"/>
          <w:color w:val="cccccc"/>
          <w:sz w:val="24"/>
        </w:rPr>
        <w:t xml:space="preserve"> o </w:t>
      </w:r>
      <w:r>
        <w:rPr>
          <w:rFonts w:ascii="Arial" w:hAnsi="Arial" w:eastAsia="Arial" w:cs="Arial"/>
          <w:b/>
          <w:color w:val="cccccc"/>
          <w:sz w:val="24"/>
        </w:rPr>
        <w:t xml:space="preserve">Circle</w:t>
      </w:r>
      <w:r>
        <w:rPr>
          <w:rFonts w:ascii="Arial" w:hAnsi="Arial" w:eastAsia="Arial" w:cs="Arial"/>
          <w:color w:val="cccccc"/>
          <w:sz w:val="24"/>
        </w:rPr>
        <w:t xml:space="preserve"> puoi lanciarlo senza nessuno sviluppo tecnico.</w:t>
      </w:r>
      <w:r>
        <w:rPr>
          <w:rFonts w:ascii="Arial" w:hAnsi="Arial" w:eastAsia="Arial" w:cs="Arial"/>
          <w:color w:val="cccccc"/>
        </w:rPr>
      </w:r>
    </w:p>
    <w:p w14:paraId="198B250B">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24"/>
        </w:rPr>
        <w:t xml:space="preserve">Idea B — La Formazione per Altri Coach e Consulenti del Benessere</w:t>
      </w:r>
      <w:r>
        <w:rPr>
          <w:rFonts w:ascii="Arial" w:hAnsi="Arial" w:eastAsia="Arial" w:cs="Arial"/>
          <w:color w:val="cccccc"/>
          <w:sz w:val="24"/>
        </w:rPr>
        <w:t xml:space="preserve"> Questa è la svolta più potente a lungo termine e la meno intuitiva: dopo 2 anni di risultati dimostrati, il tuo cliente più prezioso non è più il professionista esaurito — è il nutrizionista, il coach o il medico funzionale che vuole imparare </w:t>
      </w:r>
      <w:r>
        <w:rPr>
          <w:rFonts w:ascii="Arial" w:hAnsi="Arial" w:eastAsia="Arial" w:cs="Arial"/>
          <w:i/>
          <w:color w:val="cccccc"/>
          <w:sz w:val="24"/>
        </w:rPr>
        <w:t xml:space="preserve">come hai strutturato tu</w:t>
      </w:r>
      <w:r>
        <w:rPr>
          <w:rFonts w:ascii="Arial" w:hAnsi="Arial" w:eastAsia="Arial" w:cs="Arial"/>
          <w:color w:val="cccccc"/>
          <w:sz w:val="24"/>
        </w:rPr>
        <w:t xml:space="preserve"> il tuo metodo e il tuo business. Stai insegnando a pescare, non più dando pesci. Questo pubblico è disposto a pagare cifre alte (2.000-5.000€) perché per loro è un investimento professionale deducibile, non una spesa personale. Ed è il pubblico più motiva</w:t>
      </w:r>
      <w:r>
        <w:rPr>
          <w:rFonts w:ascii="Arial" w:hAnsi="Arial" w:eastAsia="Arial" w:cs="Arial"/>
          <w:color w:val="cccccc"/>
          <w:sz w:val="24"/>
        </w:rPr>
        <w:t xml:space="preserve">to e facile da gestire che esista. Prerequisito: devi avere risultati documentati, casi studio reali e un metodo che si chiami con un nome tuo.</w:t>
      </w:r>
      <w:r>
        <w:rPr>
          <w:rFonts w:ascii="Arial" w:hAnsi="Arial" w:eastAsia="Arial" w:cs="Arial"/>
          <w:color w:val="cccccc"/>
        </w:rPr>
      </w:r>
    </w:p>
    <w:p w14:paraId="3D753CF9">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24"/>
        </w:rPr>
        <w:t xml:space="preserve">Idea C — Il Libro (o Manifesto) come strumento di autorità permanente</w:t>
      </w:r>
      <w:r>
        <w:rPr>
          <w:rFonts w:ascii="Arial" w:hAnsi="Arial" w:eastAsia="Arial" w:cs="Arial"/>
          <w:color w:val="cccccc"/>
          <w:sz w:val="24"/>
        </w:rPr>
        <w:t xml:space="preserve"> Non un libro per fare soldi con le royalties — quelli sono irrisori. Un libro come </w:t>
      </w:r>
      <w:r>
        <w:rPr>
          <w:rFonts w:ascii="Arial" w:hAnsi="Arial" w:eastAsia="Arial" w:cs="Arial"/>
          <w:b/>
          <w:color w:val="cccccc"/>
          <w:sz w:val="24"/>
        </w:rPr>
        <w:t xml:space="preserve">biglietto da visita definitivo</w:t>
      </w:r>
      <w:r>
        <w:rPr>
          <w:rFonts w:ascii="Arial" w:hAnsi="Arial" w:eastAsia="Arial" w:cs="Arial"/>
          <w:color w:val="cccccc"/>
          <w:sz w:val="24"/>
        </w:rPr>
        <w:t xml:space="preserve"> che posiziona il tuo metodo nel mondo in modo permanente. Hai già tutti gli ingredienti: una filosofia coerente (stoicismo + minimalismo + nutrizione funzionale + produttività intenzionale), un pubblico specifico (professionisti esauriti), e una capacità </w:t>
      </w:r>
      <w:r>
        <w:rPr>
          <w:rFonts w:ascii="Arial" w:hAnsi="Arial" w:eastAsia="Arial" w:cs="Arial"/>
          <w:color w:val="cccccc"/>
          <w:sz w:val="24"/>
        </w:rPr>
        <w:t xml:space="preserve">comunicativa dimostrata. Un libro ben posizionato — anche autopubblicato su Amazon KDP in italiano, inglese e spagnolo, date le tue lingue — genera autorità, porta clienti inbound qualificati e apre porte a collaborazioni, interviste e parlare in pubblico </w:t>
      </w:r>
      <w:r>
        <w:rPr>
          <w:rFonts w:ascii="Arial" w:hAnsi="Arial" w:eastAsia="Arial" w:cs="Arial"/>
          <w:color w:val="cccccc"/>
          <w:sz w:val="24"/>
        </w:rPr>
        <w:t xml:space="preserve">che altrimenti richiederebbero anni di networking. Con l'AI come supporto alla scrittura e la tua capacità di sintesi visiva già dimostrata, il tempo di produzione si accorcia drasticamente.</w:t>
      </w:r>
      <w:r>
        <w:rPr>
          <w:rFonts w:ascii="Arial" w:hAnsi="Arial" w:eastAsia="Arial" w:cs="Arial"/>
          <w:color w:val="cccccc"/>
        </w:rPr>
      </w:r>
    </w:p>
    <w:p w14:paraId="3E93F934">
      <w:pPr>
        <w:pStyle w:val="893"/>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36"/>
        </w:rPr>
        <w:t xml:space="preserve">La Mappa dell'Impero — Visione d'insieme</w:t>
      </w:r>
      <w:r>
        <w:rPr>
          <w:rFonts w:ascii="Arial" w:hAnsi="Arial" w:eastAsia="Arial" w:cs="Arial"/>
          <w:color w:val="cccccc"/>
        </w:rPr>
      </w:r>
    </w:p>
    <w:p w14:paraId="687693D7">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0"/>
        </w:rPr>
        <w:t xml:space="preserve">ANNO 0-1: Servizio individuale High Ticket</w:t>
      </w:r>
      <w:r>
        <w:rPr>
          <w:rFonts w:ascii="Arial" w:hAnsi="Arial" w:eastAsia="Arial" w:cs="Arial"/>
          <w:color w:val="cccccc"/>
        </w:rPr>
      </w:r>
    </w:p>
    <w:p w14:paraId="7E9A5450">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0"/>
        </w:rPr>
        <w:t xml:space="preserve">         (costruisci risultati, casi studio, fiducia)</w:t>
      </w:r>
      <w:r>
        <w:rPr>
          <w:rFonts w:ascii="Arial" w:hAnsi="Arial" w:eastAsia="Arial" w:cs="Arial"/>
          <w:color w:val="cccccc"/>
        </w:rPr>
      </w:r>
    </w:p>
    <w:p w14:paraId="7997FFDE">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0"/>
        </w:rPr>
        <w:t xml:space="preserve">              ↓</w:t>
      </w:r>
      <w:r>
        <w:rPr>
          <w:rFonts w:ascii="Arial" w:hAnsi="Arial" w:eastAsia="Arial" w:cs="Arial"/>
          <w:color w:val="cccccc"/>
        </w:rPr>
      </w:r>
    </w:p>
    <w:p w14:paraId="47333C80">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0"/>
        </w:rPr>
        <w:t xml:space="preserve">ANNO 1-2: Aggiungi Low Ticket (PDF, mini-corsi)</w:t>
      </w:r>
      <w:r>
        <w:rPr>
          <w:rFonts w:ascii="Arial" w:hAnsi="Arial" w:eastAsia="Arial" w:cs="Arial"/>
          <w:color w:val="cccccc"/>
        </w:rPr>
      </w:r>
    </w:p>
    <w:p w14:paraId="0E121361">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0"/>
        </w:rPr>
        <w:t xml:space="preserve">         + primi strumenti digitali (Micro-SaaS A o B)</w:t>
      </w:r>
      <w:r>
        <w:rPr>
          <w:rFonts w:ascii="Arial" w:hAnsi="Arial" w:eastAsia="Arial" w:cs="Arial"/>
          <w:color w:val="cccccc"/>
        </w:rPr>
      </w:r>
    </w:p>
    <w:p w14:paraId="614C4650">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0"/>
        </w:rPr>
        <w:t xml:space="preserve">              ↓</w:t>
      </w:r>
      <w:r>
        <w:rPr>
          <w:rFonts w:ascii="Arial" w:hAnsi="Arial" w:eastAsia="Arial" w:cs="Arial"/>
          <w:color w:val="cccccc"/>
        </w:rPr>
      </w:r>
    </w:p>
    <w:p w14:paraId="38C449AF">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0"/>
        </w:rPr>
        <w:t xml:space="preserve">ANNO 2-3: Corso High Ticket a gruppo</w:t>
      </w:r>
      <w:r>
        <w:rPr>
          <w:rFonts w:ascii="Arial" w:hAnsi="Arial" w:eastAsia="Arial" w:cs="Arial"/>
          <w:color w:val="cccccc"/>
        </w:rPr>
      </w:r>
    </w:p>
    <w:p w14:paraId="75C18158">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0"/>
        </w:rPr>
        <w:t xml:space="preserve">         + Community a pagamento</w:t>
      </w:r>
      <w:r>
        <w:rPr>
          <w:rFonts w:ascii="Arial" w:hAnsi="Arial" w:eastAsia="Arial" w:cs="Arial"/>
          <w:color w:val="cccccc"/>
        </w:rPr>
      </w:r>
    </w:p>
    <w:p w14:paraId="5ED80527">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0"/>
        </w:rPr>
        <w:t xml:space="preserve">         + Formazione per altri professionisti</w:t>
      </w:r>
      <w:r>
        <w:rPr>
          <w:rFonts w:ascii="Arial" w:hAnsi="Arial" w:eastAsia="Arial" w:cs="Arial"/>
          <w:color w:val="cccccc"/>
        </w:rPr>
      </w:r>
    </w:p>
    <w:p w14:paraId="04F6215F">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0"/>
        </w:rPr>
        <w:t xml:space="preserve">              ↓</w:t>
      </w:r>
      <w:r>
        <w:rPr>
          <w:rFonts w:ascii="Arial" w:hAnsi="Arial" w:eastAsia="Arial" w:cs="Arial"/>
          <w:color w:val="cccccc"/>
        </w:rPr>
      </w:r>
    </w:p>
    <w:p w14:paraId="59454D06">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0"/>
        </w:rPr>
        <w:t xml:space="preserve">LUNGO TERMINE: Il libro come moltiplicatore di autorità</w:t>
      </w:r>
      <w:r>
        <w:rPr>
          <w:rFonts w:ascii="Arial" w:hAnsi="Arial" w:eastAsia="Arial" w:cs="Arial"/>
          <w:color w:val="cccccc"/>
        </w:rPr>
      </w:r>
    </w:p>
    <w:p w14:paraId="640FF273">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0"/>
        </w:rPr>
        <w:t xml:space="preserve">              → clienti inbound senza pubblicità</w:t>
      </w:r>
      <w:r>
        <w:rPr>
          <w:rFonts w:ascii="Arial" w:hAnsi="Arial" w:eastAsia="Arial" w:cs="Arial"/>
          <w:color w:val="cccccc"/>
        </w:rPr>
      </w:r>
    </w:p>
    <w:p w14:paraId="079AD175">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0"/>
        </w:rPr>
        <w:t xml:space="preserve">              → partnerships e collaborazioni</w:t>
      </w:r>
      <w:r>
        <w:rPr>
          <w:rFonts w:ascii="Arial" w:hAnsi="Arial" w:eastAsia="Arial" w:cs="Arial"/>
          <w:color w:val="cccccc"/>
        </w:rPr>
      </w:r>
    </w:p>
    <w:p w14:paraId="183233F7">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0"/>
        </w:rPr>
        <w:t xml:space="preserve">              → business quasi indipendente dal tuo tempo</w:t>
      </w:r>
      <w:r>
        <w:rPr>
          <w:rFonts w:ascii="Arial" w:hAnsi="Arial" w:eastAsia="Arial" w:cs="Arial"/>
          <w:color w:val="cccccc"/>
        </w:rPr>
      </w:r>
    </w:p>
    <w:p w14:paraId="4956A6AD">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color w:val="cccccc"/>
          <w:sz w:val="20"/>
        </w:rPr>
      </w:r>
      <w:r>
        <w:rPr>
          <w:rFonts w:ascii="Arial" w:hAnsi="Arial" w:eastAsia="Arial" w:cs="Arial"/>
          <w:color w:val="cccccc"/>
        </w:rPr>
      </w:r>
    </w:p>
    <w:p w14:paraId="760FBD4E">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cccccc"/>
        </w:rPr>
      </w:pPr>
      <w:r>
        <w:rPr>
          <w:rFonts w:ascii="Arial" w:hAnsi="Arial" w:eastAsia="Arial" w:cs="Arial"/>
          <w:b/>
          <w:color w:val="cccccc"/>
          <w:sz w:val="24"/>
        </w:rPr>
        <w:t xml:space="preserve">Il filo conduttore di tutto questo:</w:t>
      </w:r>
      <w:r>
        <w:rPr>
          <w:rFonts w:ascii="Arial" w:hAnsi="Arial" w:eastAsia="Arial" w:cs="Arial"/>
          <w:color w:val="cccccc"/>
          <w:sz w:val="24"/>
        </w:rPr>
        <w:t xml:space="preserve"> Non stai costruendo "un business di benessere". Stai costruendo </w:t>
      </w:r>
      <w:r>
        <w:rPr>
          <w:rFonts w:ascii="Arial" w:hAnsi="Arial" w:eastAsia="Arial" w:cs="Arial"/>
          <w:b/>
          <w:color w:val="cccccc"/>
          <w:sz w:val="24"/>
        </w:rPr>
        <w:t xml:space="preserve">un metodo con il tuo nome</w:t>
      </w:r>
      <w:r>
        <w:rPr>
          <w:rFonts w:ascii="Arial" w:hAnsi="Arial" w:eastAsia="Arial" w:cs="Arial"/>
          <w:color w:val="cccccc"/>
          <w:sz w:val="24"/>
        </w:rPr>
        <w:t xml:space="preserve"> — un sistema riconoscibile, filosoficamente coerente, scientificamente fondato e praticamente testato. Questo è ciò che vale nel lungo periodo. Tutto il resto — corsi, tool, community, libri — sono semplicemente modi diversi di distribuire quel metodo a p</w:t>
      </w:r>
      <w:r>
        <w:rPr>
          <w:rFonts w:ascii="Arial" w:hAnsi="Arial" w:eastAsia="Arial" w:cs="Arial"/>
          <w:color w:val="cccccc"/>
          <w:sz w:val="24"/>
        </w:rPr>
        <w:t xml:space="preserve">ersone diverse, a prezzi diversi, con gradi diversi di coinvolgimento tuo.</w:t>
      </w:r>
      <w:r>
        <w:rPr>
          <w:rFonts w:ascii="Arial" w:hAnsi="Arial" w:eastAsia="Arial" w:cs="Arial"/>
          <w:color w:val="cccccc"/>
        </w:rPr>
      </w:r>
      <w:r>
        <w:rPr>
          <w:rtl w:val="0"/>
        </w:rPr>
      </w:r>
      <w:r>
        <w:rPr>
          <w:b/>
          <w:bCs/>
          <w:color w:val="4a86e8"/>
        </w:rPr>
      </w:r>
      <w:r>
        <w:rPr>
          <w:b/>
          <w:bCs/>
          <w:color w:val="4a86e8"/>
        </w:rPr>
      </w:r>
      <w:r>
        <w:rPr>
          <w:rFonts w:ascii="Arial" w:hAnsi="Arial" w:cs="Arial"/>
          <w:color w:val="cccccc"/>
          <w:sz w:val="24"/>
        </w:rPr>
      </w:r>
    </w:p>
    <w:p w14:paraId="00000019">
      <w:pPr>
        <w:pBdr/>
        <w:spacing/>
        <w:ind/>
        <w:rPr/>
      </w:pPr>
      <w:r>
        <w:rPr>
          <w:rtl w:val="0"/>
        </w:rPr>
      </w:r>
      <w:r/>
    </w:p>
    <w:p w14:paraId="0000001A">
      <w:pPr>
        <w:pStyle w:val="893"/>
        <w:keepNext w:val="false"/>
        <w:keepLines w:val="false"/>
        <w:pBdr/>
        <w:spacing w:after="80"/>
        <w:ind/>
        <w:rPr>
          <w:b/>
          <w:bCs/>
          <w:color w:val="4a86e8"/>
          <w:sz w:val="34"/>
          <w:szCs w:val="34"/>
        </w:rPr>
      </w:pPr>
      <w:r/>
      <w:bookmarkStart w:id="6" w:name="_iwech1gd6748"/>
      <w:r/>
      <w:bookmarkEnd w:id="6"/>
      <w:r>
        <w:rPr>
          <w:b/>
          <w:bCs/>
          <w:color w:val="4a86e8"/>
          <w:sz w:val="34"/>
          <w:szCs w:val="34"/>
          <w:rtl w:val="0"/>
        </w:rPr>
        <w:t xml:space="preserve">4. ANALISI DEL POTENZIALE ECONOMICO</w:t>
      </w:r>
      <w:r>
        <w:rPr>
          <w:b/>
          <w:bCs/>
          <w:color w:val="4a86e8"/>
          <w:sz w:val="34"/>
          <w:szCs w:val="34"/>
        </w:rPr>
      </w:r>
      <w:r>
        <w:rPr>
          <w:b/>
          <w:bCs/>
          <w:color w:val="4a86e8"/>
          <w:sz w:val="34"/>
          <w:szCs w:val="34"/>
        </w:rPr>
      </w:r>
    </w:p>
    <w:p w14:paraId="0000001B">
      <w:pPr>
        <w:pBdr/>
        <w:spacing/>
        <w:ind/>
        <w:rPr>
          <w:b/>
          <w:bCs/>
          <w:color w:val="4a86e8"/>
        </w:rPr>
      </w:pPr>
      <w:r>
        <w:rPr>
          <w:b/>
          <w:bCs/>
          <w:color w:val="4a86e8"/>
          <w:rtl w:val="0"/>
        </w:rPr>
        <w:t xml:space="preserve">Inserisci le stime dei potenziali guadagni nel breve e nel lungo termine. Serviranno come bussola per misurare i tuoi progressi.</w:t>
      </w:r>
      <w:r>
        <w:rPr>
          <w:b/>
          <w:bCs/>
          <w:color w:val="4a86e8"/>
        </w:rPr>
      </w:r>
      <w:r>
        <w:rPr>
          <w:b/>
          <w:bCs/>
          <w:color w:val="4a86e8"/>
        </w:rPr>
      </w:r>
    </w:p>
    <w:p w14:paraId="0000001C">
      <w:pPr>
        <w:pBdr/>
        <w:spacing/>
        <w:ind/>
        <w:rPr/>
      </w:pPr>
      <w:r>
        <w:rPr>
          <w:rtl w:val="0"/>
        </w:rPr>
      </w:r>
      <w:r/>
    </w:p>
    <w:p w14:paraId="0000001D">
      <w:pPr>
        <w:pBdr/>
        <w:spacing w:after="240" w:before="240"/>
        <w:ind/>
        <w:rPr>
          <w:b/>
          <w:bCs/>
        </w:rPr>
      </w:pPr>
      <w:r>
        <w:rPr>
          <w:b/>
          <w:bCs/>
          <w:rtl w:val="0"/>
        </w:rPr>
        <w:t xml:space="preserve">SCENARI TRA 3 MESI (se segui e applichi seriamente lo Start Kit)</w:t>
      </w:r>
      <w:r>
        <w:rPr>
          <w:b/>
          <w:bCs/>
        </w:rPr>
      </w:r>
      <w:r>
        <w:rPr>
          <w:b/>
          <w:bCs/>
        </w:rPr>
      </w:r>
    </w:p>
    <w:p w14:paraId="0000001E">
      <w:pPr>
        <w:numPr>
          <w:ilvl w:val="0"/>
          <w:numId w:val="1"/>
        </w:numPr>
        <w:pBdr/>
        <w:spacing w:after="0" w:afterAutospacing="0" w:before="240"/>
        <w:ind w:hanging="360" w:left="720"/>
        <w:rPr>
          <w:u w:val="none"/>
        </w:rPr>
      </w:pPr>
      <w:r>
        <w:rPr>
          <w:rtl w:val="0"/>
        </w:rPr>
        <w:t xml:space="preserve">CONSERVATIVO: </w:t>
      </w:r>
      <w:r>
        <w:rPr>
          <w:rtl w:val="0"/>
        </w:rPr>
        <w:t xml:space="preserve">  _______</w:t>
      </w:r>
      <w:r>
        <w:rPr>
          <w:rtl w:val="0"/>
          <w:lang w:val="es-ES"/>
        </w:rPr>
        <w:t xml:space="preserve">1500</w:t>
      </w:r>
      <w:r>
        <w:rPr>
          <w:rtl w:val="0"/>
        </w:rPr>
        <w:t xml:space="preserve">_______€ / mese </w:t>
        <w:br/>
      </w:r>
      <w:r>
        <w:rPr>
          <w:u w:val="none"/>
        </w:rPr>
      </w:r>
      <w:r>
        <w:rPr>
          <w:u w:val="none"/>
        </w:rPr>
      </w:r>
    </w:p>
    <w:p w14:paraId="0000001F">
      <w:pPr>
        <w:numPr>
          <w:ilvl w:val="0"/>
          <w:numId w:val="1"/>
        </w:numPr>
        <w:pBdr/>
        <w:spacing w:after="0" w:afterAutospacing="0" w:before="0" w:beforeAutospacing="0"/>
        <w:ind w:hanging="360" w:left="720"/>
        <w:rPr/>
      </w:pPr>
      <w:r>
        <w:rPr>
          <w:rtl w:val="0"/>
        </w:rPr>
        <w:t xml:space="preserve">REALISTICO:  ______</w:t>
      </w:r>
      <w:r>
        <w:rPr>
          <w:rtl w:val="0"/>
          <w:lang w:val="es-ES"/>
        </w:rPr>
        <w:t xml:space="preserve">3000</w:t>
      </w:r>
      <w:r>
        <w:rPr>
          <w:rtl w:val="0"/>
        </w:rPr>
        <w:t xml:space="preserve">________€ / mese </w:t>
        <w:br/>
      </w:r>
      <w:r/>
    </w:p>
    <w:p w14:paraId="00000020">
      <w:pPr>
        <w:numPr>
          <w:ilvl w:val="0"/>
          <w:numId w:val="1"/>
        </w:numPr>
        <w:pBdr/>
        <w:spacing w:after="240" w:before="0" w:beforeAutospacing="0"/>
        <w:ind w:hanging="360" w:left="720"/>
        <w:rPr/>
      </w:pPr>
      <w:r>
        <w:rPr>
          <w:rtl w:val="0"/>
        </w:rPr>
        <w:t xml:space="preserve">OTTIMISTICO:  ______</w:t>
      </w:r>
      <w:r>
        <w:rPr>
          <w:rtl w:val="0"/>
          <w:lang w:val="es-ES"/>
        </w:rPr>
        <w:t xml:space="preserve">6000</w:t>
      </w:r>
      <w:r>
        <w:rPr>
          <w:rtl w:val="0"/>
        </w:rPr>
        <w:t xml:space="preserve">________€ / mese </w:t>
      </w:r>
      <w:r/>
    </w:p>
    <w:p w14:paraId="00000021">
      <w:pPr>
        <w:pBdr/>
        <w:spacing w:after="240" w:before="240"/>
        <w:ind/>
        <w:rPr>
          <w:b/>
          <w:bCs/>
        </w:rPr>
      </w:pPr>
      <w:r>
        <w:rPr>
          <w:rtl w:val="0"/>
        </w:rPr>
      </w:r>
      <w:r>
        <w:rPr>
          <w:b/>
          <w:bCs/>
        </w:rPr>
      </w:r>
      <w:r>
        <w:rPr>
          <w:b/>
          <w:bCs/>
        </w:rPr>
      </w:r>
    </w:p>
    <w:p w14:paraId="00000022">
      <w:pPr>
        <w:pBdr/>
        <w:spacing w:after="240" w:before="240"/>
        <w:ind/>
        <w:rPr/>
      </w:pPr>
      <w:r>
        <w:rPr>
          <w:b/>
          <w:bCs/>
          <w:rtl w:val="0"/>
        </w:rPr>
        <w:t xml:space="preserve">POTENZIALE TRA UN ANNO (REALISTICO): </w:t>
      </w:r>
      <w:r>
        <w:rPr>
          <w:rtl w:val="0"/>
        </w:rPr>
        <w:t xml:space="preserve">_______</w:t>
      </w:r>
      <w:r>
        <w:rPr>
          <w:rtl w:val="0"/>
          <w:lang w:val="es-ES"/>
        </w:rPr>
        <w:t xml:space="preserve">8500</w:t>
      </w:r>
      <w:r>
        <w:rPr>
          <w:rtl w:val="0"/>
        </w:rPr>
        <w:t xml:space="preserve">_______€</w:t>
      </w:r>
      <w:r/>
    </w:p>
    <w:p w14:paraId="00000023">
      <w:pPr>
        <w:pBdr/>
        <w:spacing w:after="240" w:before="240"/>
        <w:ind/>
        <w:rPr/>
      </w:pPr>
      <w:r>
        <w:rPr>
          <w:rtl w:val="0"/>
        </w:rPr>
      </w:r>
      <w:r/>
    </w:p>
    <w:p w14:paraId="00000024">
      <w:pPr>
        <w:pBdr/>
        <w:spacing w:after="240" w:before="240"/>
        <w:ind/>
        <w:rPr>
          <w:b/>
          <w:bCs/>
        </w:rPr>
      </w:pPr>
      <w:r>
        <w:rPr>
          <w:b/>
          <w:bCs/>
          <w:rtl w:val="0"/>
        </w:rPr>
        <w:t xml:space="preserve">POTENZIALE TRA 2 ANNI  (REALISTICO): </w:t>
      </w:r>
      <w:r>
        <w:rPr>
          <w:rtl w:val="0"/>
        </w:rPr>
        <w:t xml:space="preserve">______</w:t>
      </w:r>
      <w:r>
        <w:rPr>
          <w:rtl w:val="0"/>
          <w:lang w:val="es-ES"/>
        </w:rPr>
        <w:t xml:space="preserve">14000</w:t>
      </w:r>
      <w:r>
        <w:rPr>
          <w:rtl w:val="0"/>
        </w:rPr>
        <w:t xml:space="preserve">________€</w:t>
      </w:r>
      <w:r>
        <w:rPr>
          <w:b/>
          <w:bCs/>
        </w:rPr>
      </w:r>
      <w:r>
        <w:rPr>
          <w:b/>
          <w:bCs/>
        </w:rPr>
      </w:r>
    </w:p>
    <w:p w14:paraId="33482C18">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Ecco la proiezione finanziaria completa con visualizzazione interattiva.Ora qualche precisazione sui numeri, poi la parte che vale di più.</w:t>
      </w:r>
      <w:r>
        <w:rPr>
          <w:rFonts w:ascii="Arial" w:hAnsi="Arial" w:eastAsia="Arial" w:cs="Arial"/>
          <w:color w:val="0070c0"/>
          <w:sz w:val="20"/>
          <w:szCs w:val="20"/>
        </w:rPr>
      </w:r>
    </w:p>
    <w:p w14:paraId="38FDA0FB">
      <w:pPr>
        <w:pStyle w:val="893"/>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rPr>
      </w:pPr>
      <w:r>
        <w:rPr>
          <w:rFonts w:ascii="Arial" w:hAnsi="Arial" w:eastAsia="Arial" w:cs="Arial"/>
          <w:b/>
          <w:color w:val="0070c0"/>
          <w:sz w:val="36"/>
        </w:rPr>
        <w:t xml:space="preserve">Note oneste sui numeri</w:t>
      </w:r>
      <w:r>
        <w:rPr>
          <w:rFonts w:ascii="Arial" w:hAnsi="Arial" w:eastAsia="Arial" w:cs="Arial"/>
          <w:color w:val="0070c0"/>
        </w:rPr>
      </w:r>
    </w:p>
    <w:p w14:paraId="4E25CB8B">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Prima di tutto, tre avvertenze che nessun guru ti dirà mai.</w:t>
      </w:r>
      <w:r>
        <w:rPr>
          <w:rFonts w:ascii="Arial" w:hAnsi="Arial" w:eastAsia="Arial" w:cs="Arial"/>
          <w:color w:val="0070c0"/>
          <w:sz w:val="20"/>
          <w:szCs w:val="20"/>
        </w:rPr>
      </w:r>
    </w:p>
    <w:p w14:paraId="7C3B3315">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Il prezzo di 1.500€ per il servizio è il minimo realistico per un primo cliente senza casi studio. Con 3-5 testimonianze forti, puoi portarlo a 2.000-2.500€ già al mese 4-5. Con 10+ casi studio documentati, 3.000-3.500€ è assolutamente difendibile — e lì i</w:t>
      </w:r>
      <w:r>
        <w:rPr>
          <w:rFonts w:ascii="Arial" w:hAnsi="Arial" w:eastAsia="Arial" w:cs="Arial"/>
          <w:color w:val="0070c0"/>
          <w:sz w:val="22"/>
          <w:szCs w:val="20"/>
        </w:rPr>
        <w:t xml:space="preserve"> numeri cambiano radicalmente.</w:t>
      </w:r>
      <w:r>
        <w:rPr>
          <w:rFonts w:ascii="Arial" w:hAnsi="Arial" w:eastAsia="Arial" w:cs="Arial"/>
          <w:color w:val="0070c0"/>
          <w:sz w:val="20"/>
          <w:szCs w:val="20"/>
        </w:rPr>
      </w:r>
    </w:p>
    <w:p w14:paraId="5048C5C4">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Lo scenario ottimistico dell'anno 2 (280.000€) richiede che il Micro-SaaS funzioni davvero e che tu costruisca una community pagante. Non è impossibile, ma dipende da fattori difficili da controllare in anticipo. Considera quello scenario come un tetto ide</w:t>
      </w:r>
      <w:r>
        <w:rPr>
          <w:rFonts w:ascii="Arial" w:hAnsi="Arial" w:eastAsia="Arial" w:cs="Arial"/>
          <w:color w:val="0070c0"/>
          <w:sz w:val="22"/>
          <w:szCs w:val="20"/>
        </w:rPr>
        <w:t xml:space="preserve">ale, non una promessa.</w:t>
      </w:r>
      <w:r>
        <w:rPr>
          <w:rFonts w:ascii="Arial" w:hAnsi="Arial" w:eastAsia="Arial" w:cs="Arial"/>
          <w:color w:val="0070c0"/>
          <w:sz w:val="20"/>
          <w:szCs w:val="20"/>
        </w:rPr>
      </w:r>
    </w:p>
    <w:p w14:paraId="27668016">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La variabile più sottovalutata in tutta questa proiezione non è il prezzo né il numero di clienti — è il tasso di chiusura delle discovery call. Se chiudi 1 chiamata su 10 impieghi molto più tempo ad arrivare ai numeri. Se chiudi 3 su 10 (realistico con un</w:t>
      </w:r>
      <w:r>
        <w:rPr>
          <w:rFonts w:ascii="Arial" w:hAnsi="Arial" w:eastAsia="Arial" w:cs="Arial"/>
          <w:color w:val="0070c0"/>
          <w:sz w:val="22"/>
          <w:szCs w:val="20"/>
        </w:rPr>
        <w:t xml:space="preserve"> metodo solido), tutto accelera. Su questo devi lavorare per primo.</w:t>
      </w:r>
      <w:r>
        <w:rPr>
          <w:rFonts w:ascii="Arial" w:hAnsi="Arial" w:eastAsia="Arial" w:cs="Arial"/>
          <w:color w:val="0070c0"/>
          <w:sz w:val="20"/>
          <w:szCs w:val="20"/>
        </w:rPr>
      </w:r>
    </w:p>
    <w:p w14:paraId="0C3679F6">
      <w:pPr>
        <w:pStyle w:val="893"/>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rPr>
      </w:pPr>
      <w:r>
        <w:rPr>
          <w:rFonts w:ascii="Arial" w:hAnsi="Arial" w:eastAsia="Arial" w:cs="Arial"/>
          <w:b/>
          <w:color w:val="0070c0"/>
          <w:sz w:val="36"/>
        </w:rPr>
        <w:t xml:space="preserve">La tua giornata futura</w:t>
      </w:r>
      <w:r>
        <w:rPr>
          <w:rFonts w:ascii="Arial" w:hAnsi="Arial" w:eastAsia="Arial" w:cs="Arial"/>
          <w:color w:val="0070c0"/>
        </w:rPr>
      </w:r>
    </w:p>
    <w:p w14:paraId="41C6DED5">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Proiettiamoci nello scenario realistico, anno 2. Hai 3-4 clienti attivi nel programma individuale, una community di 50 persone, una seconda edizione del corso di gruppo in corso. Fatturi circa 12-14.000€ al mese. Ecco come si presenta una tua giornata tipo</w:t>
      </w:r>
      <w:r>
        <w:rPr>
          <w:rFonts w:ascii="Arial" w:hAnsi="Arial" w:eastAsia="Arial" w:cs="Arial"/>
          <w:color w:val="0070c0"/>
          <w:sz w:val="22"/>
          <w:szCs w:val="20"/>
        </w:rPr>
        <w:t xml:space="preserve">.</w:t>
      </w:r>
      <w:r>
        <w:rPr>
          <w:rFonts w:ascii="Arial" w:hAnsi="Arial" w:eastAsia="Arial" w:cs="Arial"/>
          <w:color w:val="0070c0"/>
          <w:sz w:val="20"/>
          <w:szCs w:val="20"/>
        </w:rPr>
      </w:r>
    </w:p>
    <w:p w14:paraId="329F15FE">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Sveglia alle 6:30 senza sveglia, perché il tuo corpo è regolato. Non apri il telefono. Fai quello che insegni ai tuoi clienti — 20 minuti di routine mattutina, colazione consapevole, niente email prima delle 9:00. Hai smesso di sentirti un impostore per qu</w:t>
      </w:r>
      <w:r>
        <w:rPr>
          <w:rFonts w:ascii="Arial" w:hAnsi="Arial" w:eastAsia="Arial" w:cs="Arial"/>
          <w:color w:val="0070c0"/>
          <w:sz w:val="22"/>
          <w:szCs w:val="20"/>
        </w:rPr>
        <w:t xml:space="preserve">esto: lo fai davvero, da anni.</w:t>
      </w:r>
      <w:r>
        <w:rPr>
          <w:rFonts w:ascii="Arial" w:hAnsi="Arial" w:eastAsia="Arial" w:cs="Arial"/>
          <w:color w:val="0070c0"/>
          <w:sz w:val="20"/>
          <w:szCs w:val="20"/>
        </w:rPr>
      </w:r>
    </w:p>
    <w:p w14:paraId="0AEC5F71">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Dalle 9:00 alle 11:30 è il tuo blocco di lavoro profondo. Niente chiamate, niente messaggi. Stai scrivendo il contenuto della settimana, oppure preparando i materiali per una sessione del pomeriggio, oppure lavorando alla seconda versione di WeekArchitect </w:t>
      </w:r>
      <w:r>
        <w:rPr>
          <w:rFonts w:ascii="Arial" w:hAnsi="Arial" w:eastAsia="Arial" w:cs="Arial"/>
          <w:color w:val="0070c0"/>
          <w:sz w:val="22"/>
          <w:szCs w:val="20"/>
        </w:rPr>
        <w:t xml:space="preserve">con il tuo sviluppatore freelance. Due ore e mezza di concentrazione reale valgono più di una giornata frammentata.</w:t>
      </w:r>
      <w:r>
        <w:rPr>
          <w:rFonts w:ascii="Arial" w:hAnsi="Arial" w:eastAsia="Arial" w:cs="Arial"/>
          <w:color w:val="0070c0"/>
          <w:sz w:val="20"/>
          <w:szCs w:val="20"/>
        </w:rPr>
      </w:r>
    </w:p>
    <w:p w14:paraId="7F74111A">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Alle 11:30 controlli le email e i messaggi della community. Rispondi a quello che merita risposta — il resto aspetta. Hai imparato, con un po' di attrito all'inizio, che la disponibilità immediata non è professionalità: è dipendenza.</w:t>
      </w:r>
      <w:r>
        <w:rPr>
          <w:rFonts w:ascii="Arial" w:hAnsi="Arial" w:eastAsia="Arial" w:cs="Arial"/>
          <w:color w:val="0070c0"/>
          <w:sz w:val="20"/>
          <w:szCs w:val="20"/>
        </w:rPr>
      </w:r>
    </w:p>
    <w:p w14:paraId="45CCA460">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Il pomeriggio ha due o tre slot da 60-75 minuti per le sessioni con i clienti. Li hai organizzati nei giorni di martedì, mercoledì e giovedì. Il lunedì e il venerdì non hai chiamate — per scelta, non per caso.</w:t>
      </w:r>
      <w:r>
        <w:rPr>
          <w:rFonts w:ascii="Arial" w:hAnsi="Arial" w:eastAsia="Arial" w:cs="Arial"/>
          <w:color w:val="0070c0"/>
          <w:sz w:val="20"/>
          <w:szCs w:val="20"/>
        </w:rPr>
      </w:r>
    </w:p>
    <w:p w14:paraId="7E63F389">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Le sessioni sono il tuo lavoro preferito. Non perché siano facili — a volte un cliente è bloccato e devi capire perché — ma perché vedi i cambiamenti reali. Un avvocato di 47 anni che ha dormito 8 ore per la prima volta in tre anni. Una manager che ha smes</w:t>
      </w:r>
      <w:r>
        <w:rPr>
          <w:rFonts w:ascii="Arial" w:hAnsi="Arial" w:eastAsia="Arial" w:cs="Arial"/>
          <w:color w:val="0070c0"/>
          <w:sz w:val="22"/>
          <w:szCs w:val="20"/>
        </w:rPr>
        <w:t xml:space="preserve">so di controllare le email alle 23:00. Un consulente che ha perso 6 kg senza fare una dieta ma cambiando la struttura delle sue giornate. Queste cose non stancano.</w:t>
      </w:r>
      <w:r>
        <w:rPr>
          <w:rFonts w:ascii="Arial" w:hAnsi="Arial" w:eastAsia="Arial" w:cs="Arial"/>
          <w:color w:val="0070c0"/>
          <w:sz w:val="20"/>
          <w:szCs w:val="20"/>
        </w:rPr>
      </w:r>
    </w:p>
    <w:p w14:paraId="14E3F75E">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Alle 18:00 smetti. Non "cerchi di smettere" — smetti. Il confine è netto perché lo hai deciso tu e lo hai comunicato ai clienti fin dal primo giorno. Lavori circa 5-6 ore al giorno, 4-5 giorni a settimana.</w:t>
      </w:r>
      <w:r>
        <w:rPr>
          <w:rFonts w:ascii="Arial" w:hAnsi="Arial" w:eastAsia="Arial" w:cs="Arial"/>
          <w:color w:val="0070c0"/>
          <w:sz w:val="20"/>
          <w:szCs w:val="20"/>
        </w:rPr>
      </w:r>
    </w:p>
    <w:p w14:paraId="630EC513">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La sera leggi. Cammini. Cucini qualcosa di semplice. Parli con le persone che ami. Non pensi al business — non perché tu lo abbia messo a tacere con forza di volontà, ma perché il sistema gira senza che tu debba spingerlo ogni momento.</w:t>
      </w:r>
      <w:r>
        <w:rPr>
          <w:rFonts w:ascii="Arial" w:hAnsi="Arial" w:eastAsia="Arial" w:cs="Arial"/>
          <w:color w:val="0070c0"/>
          <w:sz w:val="20"/>
          <w:szCs w:val="20"/>
        </w:rPr>
      </w:r>
    </w:p>
    <w:p w14:paraId="6407F027">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Una volta al mese fai una sessione live con la community — un'ora, temi variabili, domande aperte. Una volta a trimestre lanci una nuova edizione del corso di gruppo. Una volta l'anno rivedi i prezzi.</w:t>
      </w:r>
      <w:r>
        <w:rPr>
          <w:rFonts w:ascii="Arial" w:hAnsi="Arial" w:eastAsia="Arial" w:cs="Arial"/>
          <w:color w:val="0070c0"/>
          <w:sz w:val="20"/>
          <w:szCs w:val="20"/>
        </w:rPr>
      </w:r>
    </w:p>
    <w:p w14:paraId="7D1B27F4">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Non sei ricco in modo volgare. Sei libero in modo concreto. Guadagni abbastanza da non dover accettare clienti che non ti piacciono, da non dover lavorare d'estate se non vuoi, da non dover fingere di essere qualcuno che non sei per piacere a un capo.</w:t>
      </w:r>
      <w:r>
        <w:rPr>
          <w:rFonts w:ascii="Arial" w:hAnsi="Arial" w:eastAsia="Arial" w:cs="Arial"/>
          <w:color w:val="0070c0"/>
          <w:sz w:val="20"/>
          <w:szCs w:val="20"/>
        </w:rPr>
      </w:r>
    </w:p>
    <w:p w14:paraId="64C487FB">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Hai costruito qualcosa che assomiglia a te — alla tua filosofia, ai tuoi valori, al ritmo che hai sempre voluto. E la cosa più strana, quella che all'inizio non avevi previsto, è che i tuoi clienti migliori lo sentono esattamente questo: non comprano un se</w:t>
      </w:r>
      <w:r>
        <w:rPr>
          <w:rFonts w:ascii="Arial" w:hAnsi="Arial" w:eastAsia="Arial" w:cs="Arial"/>
          <w:color w:val="0070c0"/>
          <w:sz w:val="22"/>
          <w:szCs w:val="20"/>
        </w:rPr>
        <w:t xml:space="preserve">rvizio da un professionista generico. Comprano un metodo da qualcuno che ci vive davvero.</w:t>
      </w:r>
      <w:r>
        <w:rPr>
          <w:rFonts w:ascii="Arial" w:hAnsi="Arial" w:eastAsia="Arial" w:cs="Arial"/>
          <w:color w:val="0070c0"/>
          <w:sz w:val="20"/>
          <w:szCs w:val="20"/>
        </w:rPr>
      </w:r>
    </w:p>
    <w:p w14:paraId="56ABCF9E">
      <w:pPr>
        <w:pBdr>
          <w:top w:val="none" w:color="000000" w:sz="4" w:space="0"/>
          <w:left w:val="none" w:color="000000" w:sz="4" w:space="0"/>
          <w:bottom w:val="none" w:color="000000" w:sz="4" w:space="0"/>
          <w:right w:val="none" w:color="000000" w:sz="4" w:space="0"/>
        </w:pBdr>
        <w:spacing/>
        <w:ind w:right="0" w:firstLine="0" w:left="0"/>
        <w:rPr>
          <w:rFonts w:ascii="Arial" w:hAnsi="Arial" w:cs="Arial"/>
          <w:color w:val="0070c0"/>
          <w:sz w:val="22"/>
          <w:szCs w:val="20"/>
        </w:rPr>
      </w:pPr>
      <w:r>
        <w:rPr>
          <w:rFonts w:ascii="Arial" w:hAnsi="Arial" w:eastAsia="Arial" w:cs="Arial"/>
          <w:color w:val="0070c0"/>
          <w:sz w:val="22"/>
          <w:szCs w:val="20"/>
        </w:rPr>
        <w:t xml:space="preserve">Questo è il vero prodotto che stai costruendo.</w:t>
      </w:r>
      <w:r>
        <w:rPr>
          <w:rFonts w:ascii="Arial" w:hAnsi="Arial" w:eastAsia="Arial" w:cs="Arial"/>
          <w:color w:val="0070c0"/>
          <w:sz w:val="20"/>
          <w:szCs w:val="20"/>
        </w:rPr>
      </w:r>
    </w:p>
    <w:p w14:paraId="00000025">
      <w:pPr>
        <w:pBdr/>
        <w:spacing w:after="240" w:before="240"/>
        <w:ind/>
        <w:rPr/>
      </w:pPr>
      <w:r>
        <w:rPr>
          <w:rtl w:val="0"/>
        </w:rPr>
      </w:r>
      <w:r/>
    </w:p>
    <w:p w14:paraId="00000026">
      <w:pPr>
        <w:pBdr/>
        <w:spacing w:after="240" w:before="240"/>
        <w:ind/>
        <w:rPr/>
      </w:pPr>
      <w:r>
        <w:rPr>
          <w:rtl w:val="0"/>
        </w:rPr>
      </w:r>
      <w:r/>
    </w:p>
    <w:p w14:paraId="00000027">
      <w:pPr>
        <w:pBdr/>
        <w:spacing/>
        <w:ind/>
        <w:rPr/>
      </w:pPr>
      <w:r>
        <w:rPr>
          <w:rtl w:val="0"/>
        </w:rPr>
      </w:r>
      <w:r/>
    </w:p>
    <w:sectPr>
      <w:footnotePr/>
      <w:endnotePr/>
      <w:type w:val="nextPage"/>
      <w:pgSz w:h="16834" w:orient="portrait" w:w="11909"/>
      <w:pgMar w:top="1440" w:right="1440" w:bottom="1440" w:left="1440" w:header="720" w:footer="720" w:gutter="0"/>
      <w:pgNumType w:start="1"/>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w:numFmt w:val="bullet"/>
      <w:pPr>
        <w:pBdr/>
        <w:spacing/>
        <w:ind w:hanging="360" w:left="720"/>
      </w:pPr>
      <w:rPr>
        <w:u w:val="none"/>
      </w:rPr>
      <w:start w:val="1"/>
      <w:suff w:val="tab"/>
    </w:lvl>
    <w:lvl w:ilvl="1">
      <w:isLgl w:val="false"/>
      <w:lvlJc w:val="left"/>
      <w:lvlText w:val="○"/>
      <w:numFmt w:val="bullet"/>
      <w:pPr>
        <w:pBdr/>
        <w:spacing/>
        <w:ind w:hanging="360" w:left="1440"/>
      </w:pPr>
      <w:rPr>
        <w:u w:val="none"/>
      </w:rPr>
      <w:start w:val="1"/>
      <w:suff w:val="tab"/>
    </w:lvl>
    <w:lvl w:ilvl="2">
      <w:isLgl w:val="false"/>
      <w:lvlJc w:val="left"/>
      <w:lvlText w:val="■"/>
      <w:numFmt w:val="bullet"/>
      <w:pPr>
        <w:pBdr/>
        <w:spacing/>
        <w:ind w:hanging="360" w:left="2160"/>
      </w:pPr>
      <w:rPr>
        <w:u w:val="none"/>
      </w:rPr>
      <w:start w:val="1"/>
      <w:suff w:val="tab"/>
    </w:lvl>
    <w:lvl w:ilvl="3">
      <w:isLgl w:val="false"/>
      <w:lvlJc w:val="left"/>
      <w:lvlText w:val="●"/>
      <w:numFmt w:val="bullet"/>
      <w:pPr>
        <w:pBdr/>
        <w:spacing/>
        <w:ind w:hanging="360" w:left="2880"/>
      </w:pPr>
      <w:rPr>
        <w:u w:val="none"/>
      </w:rPr>
      <w:start w:val="1"/>
      <w:suff w:val="tab"/>
    </w:lvl>
    <w:lvl w:ilvl="4">
      <w:isLgl w:val="false"/>
      <w:lvlJc w:val="left"/>
      <w:lvlText w:val="○"/>
      <w:numFmt w:val="bullet"/>
      <w:pPr>
        <w:pBdr/>
        <w:spacing/>
        <w:ind w:hanging="360" w:left="3600"/>
      </w:pPr>
      <w:rPr>
        <w:u w:val="none"/>
      </w:rPr>
      <w:start w:val="1"/>
      <w:suff w:val="tab"/>
    </w:lvl>
    <w:lvl w:ilvl="5">
      <w:isLgl w:val="false"/>
      <w:lvlJc w:val="left"/>
      <w:lvlText w:val="■"/>
      <w:numFmt w:val="bullet"/>
      <w:pPr>
        <w:pBdr/>
        <w:spacing/>
        <w:ind w:hanging="360" w:left="4320"/>
      </w:pPr>
      <w:rPr>
        <w:u w:val="none"/>
      </w:rPr>
      <w:start w:val="1"/>
      <w:suff w:val="tab"/>
    </w:lvl>
    <w:lvl w:ilvl="6">
      <w:isLgl w:val="false"/>
      <w:lvlJc w:val="left"/>
      <w:lvlText w:val="●"/>
      <w:numFmt w:val="bullet"/>
      <w:pPr>
        <w:pBdr/>
        <w:spacing/>
        <w:ind w:hanging="360" w:left="5040"/>
      </w:pPr>
      <w:rPr>
        <w:u w:val="none"/>
      </w:rPr>
      <w:start w:val="1"/>
      <w:suff w:val="tab"/>
    </w:lvl>
    <w:lvl w:ilvl="7">
      <w:isLgl w:val="false"/>
      <w:lvlJc w:val="left"/>
      <w:lvlText w:val="○"/>
      <w:numFmt w:val="bullet"/>
      <w:pPr>
        <w:pBdr/>
        <w:spacing/>
        <w:ind w:hanging="360" w:left="5760"/>
      </w:pPr>
      <w:rPr>
        <w:u w:val="none"/>
      </w:rPr>
      <w:start w:val="1"/>
      <w:suff w:val="tab"/>
    </w:lvl>
    <w:lvl w:ilvl="8">
      <w:isLgl w:val="false"/>
      <w:lvlJc w:val="left"/>
      <w:lvlText w:val="■"/>
      <w:numFmt w:val="bullet"/>
      <w:pPr>
        <w:pBdr/>
        <w:spacing/>
        <w:ind w:hanging="360" w:left="6480"/>
      </w:pPr>
      <w:rPr>
        <w:u w:val="none"/>
      </w:rPr>
      <w:start w:val="1"/>
      <w:suff w:val="tab"/>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Arial" w:hAnsi="Arial" w:eastAsia="Arial" w:cs="Arial"/>
        <w:sz w:val="22"/>
        <w:szCs w:val="22"/>
        <w:lang w:val="it" w:eastAsia="zh-CN" w:bidi="ar-SA"/>
      </w:rPr>
    </w:rPrDefault>
    <w:pPrDefault>
      <w:pPr>
        <w:pBdr/>
        <w:spacing w:after="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0">
    <w:name w:val="Table Grid"/>
    <w:basedOn w:val="709"/>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1">
    <w:name w:val="Table Grid Light"/>
    <w:basedOn w:val="7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2">
    <w:name w:val="Plain Table 1"/>
    <w:basedOn w:val="7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3">
    <w:name w:val="Plain Table 2"/>
    <w:basedOn w:val="7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4">
    <w:name w:val="Plain Table 3"/>
    <w:basedOn w:val="7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5">
    <w:name w:val="Plain Table 4"/>
    <w:basedOn w:val="7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6">
    <w:name w:val="Plain Table 5"/>
    <w:basedOn w:val="7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7">
    <w:name w:val="Grid Table 1 Light"/>
    <w:basedOn w:val="7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8">
    <w:name w:val="Grid Table 1 Light - Accent 1"/>
    <w:basedOn w:val="7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9">
    <w:name w:val="Grid Table 1 Light - Accent 2"/>
    <w:basedOn w:val="7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Grid Table 1 Light - Accent 3"/>
    <w:basedOn w:val="7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Grid Table 1 Light - Accent 4"/>
    <w:basedOn w:val="7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Grid Table 1 Light - Accent 5"/>
    <w:basedOn w:val="7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Grid Table 1 Light - Accent 6"/>
    <w:basedOn w:val="7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Grid Table 2"/>
    <w:basedOn w:val="7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Grid Table 2 - Accent 1"/>
    <w:basedOn w:val="7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Grid Table 2 - Accent 2"/>
    <w:basedOn w:val="7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2 - Accent 3"/>
    <w:basedOn w:val="7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2 - Accent 4"/>
    <w:basedOn w:val="7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2 - Accent 5"/>
    <w:basedOn w:val="7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2 - Accent 6"/>
    <w:basedOn w:val="7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3"/>
    <w:basedOn w:val="7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3 - Accent 1"/>
    <w:basedOn w:val="7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3 - Accent 2"/>
    <w:basedOn w:val="7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3 - Accent 3"/>
    <w:basedOn w:val="7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3 - Accent 4"/>
    <w:basedOn w:val="7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3 - Accent 5"/>
    <w:basedOn w:val="7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3 - Accent 6"/>
    <w:basedOn w:val="7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4"/>
    <w:basedOn w:val="7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4 - Accent 1"/>
    <w:basedOn w:val="7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4 - Accent 2"/>
    <w:basedOn w:val="7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4 - Accent 3"/>
    <w:basedOn w:val="7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4 - Accent 4"/>
    <w:basedOn w:val="7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4 - Accent 5"/>
    <w:basedOn w:val="7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4 - Accent 6"/>
    <w:basedOn w:val="7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5 Dark"/>
    <w:basedOn w:val="7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5 Dark- Accent 1"/>
    <w:basedOn w:val="7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5 Dark - Accent 2"/>
    <w:basedOn w:val="7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5 Dark - Accent 3"/>
    <w:basedOn w:val="7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5 Dark- Accent 4"/>
    <w:basedOn w:val="7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5 Dark - Accent 5"/>
    <w:basedOn w:val="7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5 Dark - Accent 6"/>
    <w:basedOn w:val="7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6 Colorful"/>
    <w:basedOn w:val="7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53">
    <w:name w:val="Grid Table 6 Colorful - Accent 1"/>
    <w:basedOn w:val="7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54">
    <w:name w:val="Grid Table 6 Colorful - Accent 2"/>
    <w:basedOn w:val="7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55">
    <w:name w:val="Grid Table 6 Colorful - Accent 3"/>
    <w:basedOn w:val="7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56">
    <w:name w:val="Grid Table 6 Colorful - Accent 4"/>
    <w:basedOn w:val="7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57">
    <w:name w:val="Grid Table 6 Colorful - Accent 5"/>
    <w:basedOn w:val="7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8">
    <w:name w:val="Grid Table 6 Colorful - Accent 6"/>
    <w:basedOn w:val="7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9">
    <w:name w:val="Grid Table 7 Colorful"/>
    <w:basedOn w:val="7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7 Colorful - Accent 1"/>
    <w:basedOn w:val="7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7 Colorful - Accent 2"/>
    <w:basedOn w:val="7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7 Colorful - Accent 3"/>
    <w:basedOn w:val="7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7 Colorful - Accent 4"/>
    <w:basedOn w:val="7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7 Colorful - Accent 5"/>
    <w:basedOn w:val="7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7 Colorful - Accent 6"/>
    <w:basedOn w:val="7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List Table 1 Light"/>
    <w:basedOn w:val="7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List Table 1 Light - Accent 1"/>
    <w:basedOn w:val="7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List Table 1 Light - Accent 2"/>
    <w:basedOn w:val="7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List Table 1 Light - Accent 3"/>
    <w:basedOn w:val="7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List Table 1 Light - Accent 4"/>
    <w:basedOn w:val="7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List Table 1 Light - Accent 5"/>
    <w:basedOn w:val="7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List Table 1 Light - Accent 6"/>
    <w:basedOn w:val="7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st Table 2"/>
    <w:basedOn w:val="7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st Table 2 - Accent 1"/>
    <w:basedOn w:val="7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2 - Accent 2"/>
    <w:basedOn w:val="7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2 - Accent 3"/>
    <w:basedOn w:val="7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2 - Accent 4"/>
    <w:basedOn w:val="7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2 - Accent 5"/>
    <w:basedOn w:val="7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2 - Accent 6"/>
    <w:basedOn w:val="7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3"/>
    <w:basedOn w:val="7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3 - Accent 1"/>
    <w:basedOn w:val="7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3 - Accent 2"/>
    <w:basedOn w:val="7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3 - Accent 3"/>
    <w:basedOn w:val="7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3 - Accent 4"/>
    <w:basedOn w:val="7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3 - Accent 5"/>
    <w:basedOn w:val="7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3 - Accent 6"/>
    <w:basedOn w:val="7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4"/>
    <w:basedOn w:val="7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4 - Accent 1"/>
    <w:basedOn w:val="7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4 - Accent 2"/>
    <w:basedOn w:val="7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4 - Accent 3"/>
    <w:basedOn w:val="7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4 - Accent 4"/>
    <w:basedOn w:val="7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4 - Accent 5"/>
    <w:basedOn w:val="7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4 - Accent 6"/>
    <w:basedOn w:val="7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5 Dark"/>
    <w:basedOn w:val="7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5">
    <w:name w:val="List Table 5 Dark - Accent 1"/>
    <w:basedOn w:val="7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6">
    <w:name w:val="List Table 5 Dark - Accent 2"/>
    <w:basedOn w:val="7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7">
    <w:name w:val="List Table 5 Dark - Accent 3"/>
    <w:basedOn w:val="7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8">
    <w:name w:val="List Table 5 Dark - Accent 4"/>
    <w:basedOn w:val="7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9">
    <w:name w:val="List Table 5 Dark - Accent 5"/>
    <w:basedOn w:val="7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0">
    <w:name w:val="List Table 5 Dark - Accent 6"/>
    <w:basedOn w:val="7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1">
    <w:name w:val="List Table 6 Colorful"/>
    <w:basedOn w:val="7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6 Colorful - Accent 1"/>
    <w:basedOn w:val="7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6 Colorful - Accent 2"/>
    <w:basedOn w:val="7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6 Colorful - Accent 3"/>
    <w:basedOn w:val="7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6 Colorful - Accent 4"/>
    <w:basedOn w:val="7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6 Colorful - Accent 5"/>
    <w:basedOn w:val="7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6 Colorful - Accent 6"/>
    <w:basedOn w:val="7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7 Colorful"/>
    <w:basedOn w:val="7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09">
    <w:name w:val="List Table 7 Colorful - Accent 1"/>
    <w:basedOn w:val="7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10">
    <w:name w:val="List Table 7 Colorful - Accent 2"/>
    <w:basedOn w:val="7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11">
    <w:name w:val="List Table 7 Colorful - Accent 3"/>
    <w:basedOn w:val="7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12">
    <w:name w:val="List Table 7 Colorful - Accent 4"/>
    <w:basedOn w:val="7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13">
    <w:name w:val="List Table 7 Colorful - Accent 5"/>
    <w:basedOn w:val="7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14">
    <w:name w:val="List Table 7 Colorful - Accent 6"/>
    <w:basedOn w:val="7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15">
    <w:name w:val="Lined - Accent"/>
    <w:basedOn w:val="7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ned - Accent 1"/>
    <w:basedOn w:val="7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ned - Accent 2"/>
    <w:basedOn w:val="7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ned - Accent 3"/>
    <w:basedOn w:val="7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ned - Accent 4"/>
    <w:basedOn w:val="7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ned - Accent 5"/>
    <w:basedOn w:val="7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ned - Accent 6"/>
    <w:basedOn w:val="7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Bordered &amp; Lined - Accent"/>
    <w:basedOn w:val="7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Bordered &amp; Lined - Accent 1"/>
    <w:basedOn w:val="7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Bordered &amp; Lined - Accent 2"/>
    <w:basedOn w:val="7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Bordered &amp; Lined - Accent 3"/>
    <w:basedOn w:val="7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Bordered &amp; Lined - Accent 4"/>
    <w:basedOn w:val="7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Bordered &amp; Lined - Accent 5"/>
    <w:basedOn w:val="7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Bordered &amp; Lined - Accent 6"/>
    <w:basedOn w:val="7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Bordered"/>
    <w:basedOn w:val="7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Bordered - Accent 1"/>
    <w:basedOn w:val="7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Bordered - Accent 2"/>
    <w:basedOn w:val="7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Bordered - Accent 3"/>
    <w:basedOn w:val="7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Bordered - Accent 4"/>
    <w:basedOn w:val="7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Bordered - Accent 5"/>
    <w:basedOn w:val="7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Bordered - Accent 6"/>
    <w:basedOn w:val="7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36">
    <w:name w:val="Heading 7"/>
    <w:basedOn w:val="891"/>
    <w:next w:val="891"/>
    <w:link w:val="84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37">
    <w:name w:val="Heading 8"/>
    <w:basedOn w:val="891"/>
    <w:next w:val="891"/>
    <w:link w:val="84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38">
    <w:name w:val="Heading 9"/>
    <w:basedOn w:val="891"/>
    <w:next w:val="891"/>
    <w:link w:val="84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39" w:default="1">
    <w:name w:val="Default Paragraph Font"/>
    <w:uiPriority w:val="1"/>
    <w:semiHidden/>
    <w:unhideWhenUsed/>
    <w:pPr>
      <w:pBdr/>
      <w:spacing/>
      <w:ind/>
    </w:pPr>
  </w:style>
  <w:style w:type="numbering" w:styleId="840" w:default="1">
    <w:name w:val="No List"/>
    <w:uiPriority w:val="99"/>
    <w:semiHidden/>
    <w:unhideWhenUsed/>
    <w:pPr>
      <w:pBdr/>
      <w:spacing/>
      <w:ind/>
    </w:pPr>
  </w:style>
  <w:style w:type="character" w:styleId="841">
    <w:name w:val="Heading 1 Char"/>
    <w:basedOn w:val="839"/>
    <w:link w:val="892"/>
    <w:uiPriority w:val="9"/>
    <w:pPr>
      <w:pBdr/>
      <w:spacing/>
      <w:ind/>
    </w:pPr>
    <w:rPr>
      <w:rFonts w:ascii="Arial" w:hAnsi="Arial" w:eastAsia="Arial" w:cs="Arial"/>
      <w:color w:val="0f4761" w:themeColor="accent1" w:themeShade="BF"/>
      <w:sz w:val="40"/>
      <w:szCs w:val="40"/>
    </w:rPr>
  </w:style>
  <w:style w:type="character" w:styleId="842">
    <w:name w:val="Heading 2 Char"/>
    <w:basedOn w:val="839"/>
    <w:link w:val="893"/>
    <w:uiPriority w:val="9"/>
    <w:pPr>
      <w:pBdr/>
      <w:spacing/>
      <w:ind/>
    </w:pPr>
    <w:rPr>
      <w:rFonts w:ascii="Arial" w:hAnsi="Arial" w:eastAsia="Arial" w:cs="Arial"/>
      <w:color w:val="0f4761" w:themeColor="accent1" w:themeShade="BF"/>
      <w:sz w:val="32"/>
      <w:szCs w:val="32"/>
    </w:rPr>
  </w:style>
  <w:style w:type="character" w:styleId="843">
    <w:name w:val="Heading 3 Char"/>
    <w:basedOn w:val="839"/>
    <w:link w:val="894"/>
    <w:uiPriority w:val="9"/>
    <w:pPr>
      <w:pBdr/>
      <w:spacing/>
      <w:ind/>
    </w:pPr>
    <w:rPr>
      <w:rFonts w:ascii="Arial" w:hAnsi="Arial" w:eastAsia="Arial" w:cs="Arial"/>
      <w:color w:val="0f4761" w:themeColor="accent1" w:themeShade="BF"/>
      <w:sz w:val="28"/>
      <w:szCs w:val="28"/>
    </w:rPr>
  </w:style>
  <w:style w:type="character" w:styleId="844">
    <w:name w:val="Heading 4 Char"/>
    <w:basedOn w:val="839"/>
    <w:link w:val="895"/>
    <w:uiPriority w:val="9"/>
    <w:pPr>
      <w:pBdr/>
      <w:spacing/>
      <w:ind/>
    </w:pPr>
    <w:rPr>
      <w:rFonts w:ascii="Arial" w:hAnsi="Arial" w:eastAsia="Arial" w:cs="Arial"/>
      <w:i/>
      <w:iCs/>
      <w:color w:val="0f4761" w:themeColor="accent1" w:themeShade="BF"/>
    </w:rPr>
  </w:style>
  <w:style w:type="character" w:styleId="845">
    <w:name w:val="Heading 5 Char"/>
    <w:basedOn w:val="839"/>
    <w:link w:val="896"/>
    <w:uiPriority w:val="9"/>
    <w:pPr>
      <w:pBdr/>
      <w:spacing/>
      <w:ind/>
    </w:pPr>
    <w:rPr>
      <w:rFonts w:ascii="Arial" w:hAnsi="Arial" w:eastAsia="Arial" w:cs="Arial"/>
      <w:color w:val="0f4761" w:themeColor="accent1" w:themeShade="BF"/>
    </w:rPr>
  </w:style>
  <w:style w:type="character" w:styleId="846">
    <w:name w:val="Heading 6 Char"/>
    <w:basedOn w:val="839"/>
    <w:link w:val="897"/>
    <w:uiPriority w:val="9"/>
    <w:pPr>
      <w:pBdr/>
      <w:spacing/>
      <w:ind/>
    </w:pPr>
    <w:rPr>
      <w:rFonts w:ascii="Arial" w:hAnsi="Arial" w:eastAsia="Arial" w:cs="Arial"/>
      <w:i/>
      <w:iCs/>
      <w:color w:val="595959" w:themeColor="text1" w:themeTint="A6"/>
    </w:rPr>
  </w:style>
  <w:style w:type="character" w:styleId="847">
    <w:name w:val="Heading 7 Char"/>
    <w:basedOn w:val="839"/>
    <w:link w:val="836"/>
    <w:uiPriority w:val="9"/>
    <w:pPr>
      <w:pBdr/>
      <w:spacing/>
      <w:ind/>
    </w:pPr>
    <w:rPr>
      <w:rFonts w:ascii="Arial" w:hAnsi="Arial" w:eastAsia="Arial" w:cs="Arial"/>
      <w:color w:val="595959" w:themeColor="text1" w:themeTint="A6"/>
    </w:rPr>
  </w:style>
  <w:style w:type="character" w:styleId="848">
    <w:name w:val="Heading 8 Char"/>
    <w:basedOn w:val="839"/>
    <w:link w:val="837"/>
    <w:uiPriority w:val="9"/>
    <w:pPr>
      <w:pBdr/>
      <w:spacing/>
      <w:ind/>
    </w:pPr>
    <w:rPr>
      <w:rFonts w:ascii="Arial" w:hAnsi="Arial" w:eastAsia="Arial" w:cs="Arial"/>
      <w:i/>
      <w:iCs/>
      <w:color w:val="272727" w:themeColor="text1" w:themeTint="D8"/>
    </w:rPr>
  </w:style>
  <w:style w:type="character" w:styleId="849">
    <w:name w:val="Heading 9 Char"/>
    <w:basedOn w:val="839"/>
    <w:link w:val="838"/>
    <w:uiPriority w:val="9"/>
    <w:pPr>
      <w:pBdr/>
      <w:spacing/>
      <w:ind/>
    </w:pPr>
    <w:rPr>
      <w:rFonts w:ascii="Arial" w:hAnsi="Arial" w:eastAsia="Arial" w:cs="Arial"/>
      <w:i/>
      <w:iCs/>
      <w:color w:val="272727" w:themeColor="text1" w:themeTint="D8"/>
    </w:rPr>
  </w:style>
  <w:style w:type="character" w:styleId="850">
    <w:name w:val="Title Char"/>
    <w:basedOn w:val="839"/>
    <w:link w:val="898"/>
    <w:uiPriority w:val="10"/>
    <w:pPr>
      <w:pBdr/>
      <w:spacing/>
      <w:ind/>
    </w:pPr>
    <w:rPr>
      <w:rFonts w:ascii="Arial" w:hAnsi="Arial" w:eastAsia="Arial" w:cs="Arial"/>
      <w:spacing w:val="-10"/>
      <w:sz w:val="56"/>
      <w:szCs w:val="56"/>
    </w:rPr>
  </w:style>
  <w:style w:type="character" w:styleId="851">
    <w:name w:val="Subtitle Char"/>
    <w:basedOn w:val="839"/>
    <w:link w:val="899"/>
    <w:uiPriority w:val="11"/>
    <w:pPr>
      <w:pBdr/>
      <w:spacing/>
      <w:ind/>
    </w:pPr>
    <w:rPr>
      <w:color w:val="595959" w:themeColor="text1" w:themeTint="A6"/>
      <w:spacing w:val="15"/>
      <w:sz w:val="28"/>
      <w:szCs w:val="28"/>
    </w:rPr>
  </w:style>
  <w:style w:type="paragraph" w:styleId="852">
    <w:name w:val="Quote"/>
    <w:basedOn w:val="891"/>
    <w:next w:val="891"/>
    <w:link w:val="853"/>
    <w:uiPriority w:val="29"/>
    <w:qFormat/>
    <w:pPr>
      <w:pBdr/>
      <w:spacing w:before="160"/>
      <w:ind/>
      <w:jc w:val="center"/>
    </w:pPr>
    <w:rPr>
      <w:i/>
      <w:iCs/>
      <w:color w:val="404040" w:themeColor="text1" w:themeTint="BF"/>
    </w:rPr>
  </w:style>
  <w:style w:type="character" w:styleId="853">
    <w:name w:val="Quote Char"/>
    <w:basedOn w:val="839"/>
    <w:link w:val="852"/>
    <w:uiPriority w:val="29"/>
    <w:pPr>
      <w:pBdr/>
      <w:spacing/>
      <w:ind/>
    </w:pPr>
    <w:rPr>
      <w:i/>
      <w:iCs/>
      <w:color w:val="404040" w:themeColor="text1" w:themeTint="BF"/>
    </w:rPr>
  </w:style>
  <w:style w:type="paragraph" w:styleId="854">
    <w:name w:val="List Paragraph"/>
    <w:basedOn w:val="891"/>
    <w:uiPriority w:val="34"/>
    <w:qFormat/>
    <w:pPr>
      <w:pBdr/>
      <w:spacing/>
      <w:ind w:left="720"/>
      <w:contextualSpacing w:val="true"/>
    </w:pPr>
  </w:style>
  <w:style w:type="character" w:styleId="855">
    <w:name w:val="Intense Emphasis"/>
    <w:basedOn w:val="839"/>
    <w:uiPriority w:val="21"/>
    <w:qFormat/>
    <w:pPr>
      <w:pBdr/>
      <w:spacing/>
      <w:ind/>
    </w:pPr>
    <w:rPr>
      <w:i/>
      <w:iCs/>
      <w:color w:val="0f4761" w:themeColor="accent1" w:themeShade="BF"/>
    </w:rPr>
  </w:style>
  <w:style w:type="paragraph" w:styleId="856">
    <w:name w:val="Intense Quote"/>
    <w:basedOn w:val="891"/>
    <w:next w:val="891"/>
    <w:link w:val="857"/>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57">
    <w:name w:val="Intense Quote Char"/>
    <w:basedOn w:val="839"/>
    <w:link w:val="856"/>
    <w:uiPriority w:val="30"/>
    <w:pPr>
      <w:pBdr/>
      <w:spacing/>
      <w:ind/>
    </w:pPr>
    <w:rPr>
      <w:i/>
      <w:iCs/>
      <w:color w:val="0f4761" w:themeColor="accent1" w:themeShade="BF"/>
    </w:rPr>
  </w:style>
  <w:style w:type="character" w:styleId="858">
    <w:name w:val="Intense Reference"/>
    <w:basedOn w:val="839"/>
    <w:uiPriority w:val="32"/>
    <w:qFormat/>
    <w:pPr>
      <w:pBdr/>
      <w:spacing/>
      <w:ind/>
    </w:pPr>
    <w:rPr>
      <w:b/>
      <w:bCs/>
      <w:smallCaps/>
      <w:color w:val="0f4761" w:themeColor="accent1" w:themeShade="BF"/>
      <w:spacing w:val="5"/>
    </w:rPr>
  </w:style>
  <w:style w:type="paragraph" w:styleId="859">
    <w:name w:val="No Spacing"/>
    <w:basedOn w:val="891"/>
    <w:uiPriority w:val="1"/>
    <w:qFormat/>
    <w:pPr>
      <w:pBdr/>
      <w:spacing w:after="0" w:line="240" w:lineRule="auto"/>
      <w:ind/>
    </w:pPr>
  </w:style>
  <w:style w:type="character" w:styleId="860">
    <w:name w:val="Subtle Emphasis"/>
    <w:basedOn w:val="839"/>
    <w:uiPriority w:val="19"/>
    <w:qFormat/>
    <w:pPr>
      <w:pBdr/>
      <w:spacing/>
      <w:ind/>
    </w:pPr>
    <w:rPr>
      <w:i/>
      <w:iCs/>
      <w:color w:val="404040" w:themeColor="text1" w:themeTint="BF"/>
    </w:rPr>
  </w:style>
  <w:style w:type="character" w:styleId="861">
    <w:name w:val="Emphasis"/>
    <w:basedOn w:val="839"/>
    <w:uiPriority w:val="20"/>
    <w:qFormat/>
    <w:pPr>
      <w:pBdr/>
      <w:spacing/>
      <w:ind/>
    </w:pPr>
    <w:rPr>
      <w:i/>
      <w:iCs/>
    </w:rPr>
  </w:style>
  <w:style w:type="character" w:styleId="862">
    <w:name w:val="Strong"/>
    <w:basedOn w:val="839"/>
    <w:uiPriority w:val="22"/>
    <w:qFormat/>
    <w:pPr>
      <w:pBdr/>
      <w:spacing/>
      <w:ind/>
    </w:pPr>
    <w:rPr>
      <w:b/>
      <w:bCs/>
    </w:rPr>
  </w:style>
  <w:style w:type="character" w:styleId="863">
    <w:name w:val="Subtle Reference"/>
    <w:basedOn w:val="839"/>
    <w:uiPriority w:val="31"/>
    <w:qFormat/>
    <w:pPr>
      <w:pBdr/>
      <w:spacing/>
      <w:ind/>
    </w:pPr>
    <w:rPr>
      <w:smallCaps/>
      <w:color w:val="5a5a5a" w:themeColor="text1" w:themeTint="A5"/>
    </w:rPr>
  </w:style>
  <w:style w:type="character" w:styleId="864">
    <w:name w:val="Book Title"/>
    <w:basedOn w:val="839"/>
    <w:uiPriority w:val="33"/>
    <w:qFormat/>
    <w:pPr>
      <w:pBdr/>
      <w:spacing/>
      <w:ind/>
    </w:pPr>
    <w:rPr>
      <w:b/>
      <w:bCs/>
      <w:i/>
      <w:iCs/>
      <w:spacing w:val="5"/>
    </w:rPr>
  </w:style>
  <w:style w:type="paragraph" w:styleId="865">
    <w:name w:val="Header"/>
    <w:basedOn w:val="891"/>
    <w:link w:val="866"/>
    <w:uiPriority w:val="99"/>
    <w:unhideWhenUsed/>
    <w:pPr>
      <w:pBdr/>
      <w:tabs>
        <w:tab w:val="center" w:leader="none" w:pos="4844"/>
        <w:tab w:val="right" w:leader="none" w:pos="9689"/>
      </w:tabs>
      <w:spacing w:after="0" w:line="240" w:lineRule="auto"/>
      <w:ind/>
    </w:pPr>
  </w:style>
  <w:style w:type="character" w:styleId="866">
    <w:name w:val="Header Char"/>
    <w:basedOn w:val="839"/>
    <w:link w:val="865"/>
    <w:uiPriority w:val="99"/>
    <w:pPr>
      <w:pBdr/>
      <w:spacing/>
      <w:ind/>
    </w:pPr>
  </w:style>
  <w:style w:type="paragraph" w:styleId="867">
    <w:name w:val="Footer"/>
    <w:basedOn w:val="891"/>
    <w:link w:val="868"/>
    <w:uiPriority w:val="99"/>
    <w:unhideWhenUsed/>
    <w:pPr>
      <w:pBdr/>
      <w:tabs>
        <w:tab w:val="center" w:leader="none" w:pos="4844"/>
        <w:tab w:val="right" w:leader="none" w:pos="9689"/>
      </w:tabs>
      <w:spacing w:after="0" w:line="240" w:lineRule="auto"/>
      <w:ind/>
    </w:pPr>
  </w:style>
  <w:style w:type="character" w:styleId="868">
    <w:name w:val="Footer Char"/>
    <w:basedOn w:val="839"/>
    <w:link w:val="867"/>
    <w:uiPriority w:val="99"/>
    <w:pPr>
      <w:pBdr/>
      <w:spacing/>
      <w:ind/>
    </w:pPr>
  </w:style>
  <w:style w:type="paragraph" w:styleId="869">
    <w:name w:val="Caption"/>
    <w:basedOn w:val="891"/>
    <w:next w:val="891"/>
    <w:uiPriority w:val="35"/>
    <w:unhideWhenUsed/>
    <w:qFormat/>
    <w:pPr>
      <w:pBdr/>
      <w:spacing w:after="200" w:line="240" w:lineRule="auto"/>
      <w:ind/>
    </w:pPr>
    <w:rPr>
      <w:i/>
      <w:iCs/>
      <w:color w:val="0e2841" w:themeColor="text2"/>
      <w:sz w:val="18"/>
      <w:szCs w:val="18"/>
    </w:rPr>
  </w:style>
  <w:style w:type="paragraph" w:styleId="870">
    <w:name w:val="footnote text"/>
    <w:basedOn w:val="891"/>
    <w:link w:val="871"/>
    <w:uiPriority w:val="99"/>
    <w:semiHidden/>
    <w:unhideWhenUsed/>
    <w:pPr>
      <w:pBdr/>
      <w:spacing w:after="0" w:line="240" w:lineRule="auto"/>
      <w:ind/>
    </w:pPr>
    <w:rPr>
      <w:sz w:val="20"/>
      <w:szCs w:val="20"/>
    </w:rPr>
  </w:style>
  <w:style w:type="character" w:styleId="871">
    <w:name w:val="Footnote Text Char"/>
    <w:basedOn w:val="839"/>
    <w:link w:val="870"/>
    <w:uiPriority w:val="99"/>
    <w:semiHidden/>
    <w:pPr>
      <w:pBdr/>
      <w:spacing/>
      <w:ind/>
    </w:pPr>
    <w:rPr>
      <w:sz w:val="20"/>
      <w:szCs w:val="20"/>
    </w:rPr>
  </w:style>
  <w:style w:type="character" w:styleId="872">
    <w:name w:val="footnote reference"/>
    <w:basedOn w:val="839"/>
    <w:uiPriority w:val="99"/>
    <w:semiHidden/>
    <w:unhideWhenUsed/>
    <w:pPr>
      <w:pBdr/>
      <w:spacing/>
      <w:ind/>
    </w:pPr>
    <w:rPr>
      <w:vertAlign w:val="superscript"/>
    </w:rPr>
  </w:style>
  <w:style w:type="paragraph" w:styleId="873">
    <w:name w:val="endnote text"/>
    <w:basedOn w:val="891"/>
    <w:link w:val="874"/>
    <w:uiPriority w:val="99"/>
    <w:semiHidden/>
    <w:unhideWhenUsed/>
    <w:pPr>
      <w:pBdr/>
      <w:spacing w:after="0" w:line="240" w:lineRule="auto"/>
      <w:ind/>
    </w:pPr>
    <w:rPr>
      <w:sz w:val="20"/>
      <w:szCs w:val="20"/>
    </w:rPr>
  </w:style>
  <w:style w:type="character" w:styleId="874">
    <w:name w:val="Endnote Text Char"/>
    <w:basedOn w:val="839"/>
    <w:link w:val="873"/>
    <w:uiPriority w:val="99"/>
    <w:semiHidden/>
    <w:pPr>
      <w:pBdr/>
      <w:spacing/>
      <w:ind/>
    </w:pPr>
    <w:rPr>
      <w:sz w:val="20"/>
      <w:szCs w:val="20"/>
    </w:rPr>
  </w:style>
  <w:style w:type="character" w:styleId="875">
    <w:name w:val="endnote reference"/>
    <w:basedOn w:val="839"/>
    <w:uiPriority w:val="99"/>
    <w:semiHidden/>
    <w:unhideWhenUsed/>
    <w:pPr>
      <w:pBdr/>
      <w:spacing/>
      <w:ind/>
    </w:pPr>
    <w:rPr>
      <w:vertAlign w:val="superscript"/>
    </w:rPr>
  </w:style>
  <w:style w:type="character" w:styleId="876">
    <w:name w:val="Hyperlink"/>
    <w:basedOn w:val="839"/>
    <w:uiPriority w:val="99"/>
    <w:unhideWhenUsed/>
    <w:pPr>
      <w:pBdr/>
      <w:spacing/>
      <w:ind/>
    </w:pPr>
    <w:rPr>
      <w:color w:val="0563c1" w:themeColor="hyperlink"/>
      <w:u w:val="single"/>
    </w:rPr>
  </w:style>
  <w:style w:type="character" w:styleId="877">
    <w:name w:val="FollowedHyperlink"/>
    <w:basedOn w:val="839"/>
    <w:uiPriority w:val="99"/>
    <w:semiHidden/>
    <w:unhideWhenUsed/>
    <w:pPr>
      <w:pBdr/>
      <w:spacing/>
      <w:ind/>
    </w:pPr>
    <w:rPr>
      <w:color w:val="954f72" w:themeColor="followedHyperlink"/>
      <w:u w:val="single"/>
    </w:rPr>
  </w:style>
  <w:style w:type="paragraph" w:styleId="878">
    <w:name w:val="toc 1"/>
    <w:basedOn w:val="891"/>
    <w:next w:val="891"/>
    <w:uiPriority w:val="39"/>
    <w:unhideWhenUsed/>
    <w:pPr>
      <w:pBdr/>
      <w:spacing w:after="100"/>
      <w:ind/>
    </w:pPr>
  </w:style>
  <w:style w:type="paragraph" w:styleId="879">
    <w:name w:val="toc 2"/>
    <w:basedOn w:val="891"/>
    <w:next w:val="891"/>
    <w:uiPriority w:val="39"/>
    <w:unhideWhenUsed/>
    <w:pPr>
      <w:pBdr/>
      <w:spacing w:after="100"/>
      <w:ind w:left="220"/>
    </w:pPr>
  </w:style>
  <w:style w:type="paragraph" w:styleId="880">
    <w:name w:val="toc 3"/>
    <w:basedOn w:val="891"/>
    <w:next w:val="891"/>
    <w:uiPriority w:val="39"/>
    <w:unhideWhenUsed/>
    <w:pPr>
      <w:pBdr/>
      <w:spacing w:after="100"/>
      <w:ind w:left="440"/>
    </w:pPr>
  </w:style>
  <w:style w:type="paragraph" w:styleId="881">
    <w:name w:val="toc 4"/>
    <w:basedOn w:val="891"/>
    <w:next w:val="891"/>
    <w:uiPriority w:val="39"/>
    <w:unhideWhenUsed/>
    <w:pPr>
      <w:pBdr/>
      <w:spacing w:after="100"/>
      <w:ind w:left="660"/>
    </w:pPr>
  </w:style>
  <w:style w:type="paragraph" w:styleId="882">
    <w:name w:val="toc 5"/>
    <w:basedOn w:val="891"/>
    <w:next w:val="891"/>
    <w:uiPriority w:val="39"/>
    <w:unhideWhenUsed/>
    <w:pPr>
      <w:pBdr/>
      <w:spacing w:after="100"/>
      <w:ind w:left="880"/>
    </w:pPr>
  </w:style>
  <w:style w:type="paragraph" w:styleId="883">
    <w:name w:val="toc 6"/>
    <w:basedOn w:val="891"/>
    <w:next w:val="891"/>
    <w:uiPriority w:val="39"/>
    <w:unhideWhenUsed/>
    <w:pPr>
      <w:pBdr/>
      <w:spacing w:after="100"/>
      <w:ind w:left="1100"/>
    </w:pPr>
  </w:style>
  <w:style w:type="paragraph" w:styleId="884">
    <w:name w:val="toc 7"/>
    <w:basedOn w:val="891"/>
    <w:next w:val="891"/>
    <w:uiPriority w:val="39"/>
    <w:unhideWhenUsed/>
    <w:pPr>
      <w:pBdr/>
      <w:spacing w:after="100"/>
      <w:ind w:left="1320"/>
    </w:pPr>
  </w:style>
  <w:style w:type="paragraph" w:styleId="885">
    <w:name w:val="toc 8"/>
    <w:basedOn w:val="891"/>
    <w:next w:val="891"/>
    <w:uiPriority w:val="39"/>
    <w:unhideWhenUsed/>
    <w:pPr>
      <w:pBdr/>
      <w:spacing w:after="100"/>
      <w:ind w:left="1540"/>
    </w:pPr>
  </w:style>
  <w:style w:type="paragraph" w:styleId="886">
    <w:name w:val="toc 9"/>
    <w:basedOn w:val="891"/>
    <w:next w:val="891"/>
    <w:uiPriority w:val="39"/>
    <w:unhideWhenUsed/>
    <w:pPr>
      <w:pBdr/>
      <w:spacing w:after="100"/>
      <w:ind w:left="1760"/>
    </w:pPr>
  </w:style>
  <w:style w:type="character" w:styleId="887">
    <w:name w:val="Placeholder Text"/>
    <w:basedOn w:val="839"/>
    <w:uiPriority w:val="99"/>
    <w:semiHidden/>
    <w:pPr>
      <w:pBdr/>
      <w:spacing/>
      <w:ind/>
    </w:pPr>
    <w:rPr>
      <w:color w:val="666666"/>
    </w:rPr>
  </w:style>
  <w:style w:type="paragraph" w:styleId="888">
    <w:name w:val="TOC Heading"/>
    <w:uiPriority w:val="39"/>
    <w:unhideWhenUsed/>
    <w:pPr>
      <w:pBdr/>
      <w:spacing/>
      <w:ind/>
    </w:pPr>
  </w:style>
  <w:style w:type="paragraph" w:styleId="889">
    <w:name w:val="table of figures"/>
    <w:basedOn w:val="891"/>
    <w:next w:val="891"/>
    <w:uiPriority w:val="99"/>
    <w:unhideWhenUsed/>
    <w:pPr>
      <w:pBdr/>
      <w:spacing w:after="0" w:afterAutospacing="0"/>
      <w:ind/>
    </w:pPr>
  </w:style>
  <w:style w:type="table" w:styleId="890">
    <w:name w:val="TableNormal"/>
    <w:pPr>
      <w:pBdr/>
      <w:spacing/>
      <w:ind/>
    </w:pPr>
    <w:tblPr>
      <w:tblCellMar>
        <w:left w:w="100" w:type="dxa"/>
        <w:top w:w="100" w:type="dxa"/>
        <w:right w:w="100" w:type="dxa"/>
        <w:bottom w:w="10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91" w:default="1">
    <w:name w:val="Normal"/>
    <w:pPr>
      <w:pBdr/>
      <w:spacing/>
      <w:ind/>
    </w:pPr>
  </w:style>
  <w:style w:type="paragraph" w:styleId="892">
    <w:name w:val="Heading 1"/>
    <w:basedOn w:val="891"/>
    <w:next w:val="891"/>
    <w:pPr>
      <w:keepNext w:val="true"/>
      <w:keepLines w:val="true"/>
      <w:pageBreakBefore w:val="false"/>
      <w:pBdr/>
      <w:spacing w:after="120" w:before="400"/>
      <w:ind/>
    </w:pPr>
    <w:rPr>
      <w:sz w:val="40"/>
      <w:szCs w:val="40"/>
    </w:rPr>
  </w:style>
  <w:style w:type="paragraph" w:styleId="893">
    <w:name w:val="Heading 2"/>
    <w:basedOn w:val="891"/>
    <w:next w:val="891"/>
    <w:pPr>
      <w:keepNext w:val="true"/>
      <w:keepLines w:val="true"/>
      <w:pageBreakBefore w:val="false"/>
      <w:pBdr/>
      <w:spacing w:after="120" w:before="360"/>
      <w:ind/>
    </w:pPr>
    <w:rPr>
      <w:b w:val="0"/>
      <w:bCs w:val="0"/>
      <w:sz w:val="32"/>
      <w:szCs w:val="32"/>
    </w:rPr>
  </w:style>
  <w:style w:type="paragraph" w:styleId="894">
    <w:name w:val="Heading 3"/>
    <w:basedOn w:val="891"/>
    <w:next w:val="891"/>
    <w:pPr>
      <w:keepNext w:val="true"/>
      <w:keepLines w:val="true"/>
      <w:pageBreakBefore w:val="false"/>
      <w:pBdr/>
      <w:spacing w:after="80" w:before="320"/>
      <w:ind/>
    </w:pPr>
    <w:rPr>
      <w:b w:val="0"/>
      <w:bCs w:val="0"/>
      <w:color w:val="434343"/>
      <w:sz w:val="28"/>
      <w:szCs w:val="28"/>
    </w:rPr>
  </w:style>
  <w:style w:type="paragraph" w:styleId="895">
    <w:name w:val="Heading 4"/>
    <w:basedOn w:val="891"/>
    <w:next w:val="891"/>
    <w:pPr>
      <w:keepNext w:val="true"/>
      <w:keepLines w:val="true"/>
      <w:pageBreakBefore w:val="false"/>
      <w:pBdr/>
      <w:spacing w:after="80" w:before="280"/>
      <w:ind/>
    </w:pPr>
    <w:rPr>
      <w:color w:val="666666"/>
      <w:sz w:val="24"/>
      <w:szCs w:val="24"/>
    </w:rPr>
  </w:style>
  <w:style w:type="paragraph" w:styleId="896">
    <w:name w:val="Heading 5"/>
    <w:basedOn w:val="891"/>
    <w:next w:val="891"/>
    <w:pPr>
      <w:keepNext w:val="true"/>
      <w:keepLines w:val="true"/>
      <w:pageBreakBefore w:val="false"/>
      <w:pBdr/>
      <w:spacing w:after="80" w:before="240"/>
      <w:ind/>
    </w:pPr>
    <w:rPr>
      <w:color w:val="666666"/>
      <w:sz w:val="22"/>
      <w:szCs w:val="22"/>
    </w:rPr>
  </w:style>
  <w:style w:type="paragraph" w:styleId="897">
    <w:name w:val="Heading 6"/>
    <w:basedOn w:val="891"/>
    <w:next w:val="891"/>
    <w:pPr>
      <w:keepNext w:val="true"/>
      <w:keepLines w:val="true"/>
      <w:pageBreakBefore w:val="false"/>
      <w:pBdr/>
      <w:spacing w:after="80" w:before="240"/>
      <w:ind/>
    </w:pPr>
    <w:rPr>
      <w:i/>
      <w:iCs/>
      <w:color w:val="666666"/>
      <w:sz w:val="22"/>
      <w:szCs w:val="22"/>
    </w:rPr>
  </w:style>
  <w:style w:type="paragraph" w:styleId="898">
    <w:name w:val="Title"/>
    <w:basedOn w:val="891"/>
    <w:next w:val="891"/>
    <w:pPr>
      <w:keepNext w:val="true"/>
      <w:keepLines w:val="true"/>
      <w:pageBreakBefore w:val="false"/>
      <w:pBdr/>
      <w:spacing w:after="60" w:before="0"/>
      <w:ind/>
    </w:pPr>
    <w:rPr>
      <w:sz w:val="52"/>
      <w:szCs w:val="52"/>
    </w:rPr>
  </w:style>
  <w:style w:type="paragraph" w:styleId="899">
    <w:name w:val="Subtitle"/>
    <w:basedOn w:val="891"/>
    <w:next w:val="891"/>
    <w:pPr>
      <w:keepNext w:val="true"/>
      <w:keepLines w:val="true"/>
      <w:pageBreakBefore w:val="false"/>
      <w:pBdr/>
      <w:spacing w:after="320" w:before="0"/>
      <w:ind/>
    </w:pPr>
    <w:rPr>
      <w:rFonts w:ascii="Arial" w:hAnsi="Arial" w:eastAsia="Arial" w:cs="Arial"/>
      <w:i w:val="0"/>
      <w:iCs w:val="0"/>
      <w:color w:val="666666"/>
      <w:sz w:val="30"/>
      <w:szCs w:val="30"/>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Application>ONLYOFFICE/9.2.1.43</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modified xsi:type="dcterms:W3CDTF">2026-06-01T07:01:06Z</dcterms:modified>
</cp:coreProperties>
</file>