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>Hay 2 prácticas de cinetica quimica (cronómetro en mano xd)</w:t>
      </w:r>
    </w:p>
    <w:p>
      <w:pPr>
        <w:pStyle w:val="Normal"/>
        <w:numPr>
          <w:ilvl w:val="0"/>
          <w:numId w:val="1"/>
        </w:numPr>
        <w:bidi w:val="0"/>
        <w:spacing w:before="171" w:after="171"/>
        <w:jc w:val="left"/>
        <w:rPr/>
      </w:pPr>
      <w:r>
        <w:rPr/>
        <w:t>estudio cinetico</w:t>
      </w:r>
    </w:p>
    <w:p>
      <w:pPr>
        <w:pStyle w:val="Normal"/>
        <w:numPr>
          <w:ilvl w:val="0"/>
          <w:numId w:val="1"/>
        </w:numPr>
        <w:bidi w:val="0"/>
        <w:spacing w:before="171" w:after="171"/>
        <w:jc w:val="left"/>
        <w:rPr/>
      </w:pPr>
      <w:r>
        <w:rPr/>
        <w:t>energía de activación</w:t>
      </w:r>
    </w:p>
    <w:p>
      <w:pPr>
        <w:pStyle w:val="Normal"/>
        <w:bidi w:val="0"/>
        <w:spacing w:before="171" w:after="171"/>
        <w:jc w:val="left"/>
        <w:rPr/>
      </w:pPr>
      <w:r>
        <w:rPr/>
        <w:t>estudiar como le afecta la temperatura a la reaccíon</w:t>
      </w:r>
    </w:p>
    <w:p>
      <w:pPr>
        <w:pStyle w:val="Normal"/>
        <w:bidi w:val="0"/>
        <w:spacing w:before="171" w:after="171"/>
        <w:jc w:val="left"/>
        <w:rPr/>
      </w:pPr>
      <w:r>
        <w:rPr/>
        <w:t>estudiar el orden de reaccion</w:t>
      </w:r>
    </w:p>
    <w:p>
      <w:pPr>
        <w:pStyle w:val="Normal"/>
        <w:bidi w:val="0"/>
        <w:spacing w:before="171" w:after="171"/>
        <w:jc w:val="left"/>
        <w:rPr/>
      </w:pPr>
      <w:r>
        <w:rPr/>
      </w:r>
    </w:p>
    <w:p>
      <w:pPr>
        <w:pStyle w:val="Normal"/>
        <w:bidi w:val="0"/>
        <w:spacing w:before="171" w:after="171"/>
        <w:jc w:val="left"/>
        <w:rPr/>
      </w:pPr>
      <w:r>
        <w:rPr/>
        <w:t>Magnitudes termodinamicas (temperatura como afecta a la solubilidad)</w:t>
      </w:r>
    </w:p>
    <w:p>
      <w:pPr>
        <w:pStyle w:val="Normal"/>
        <w:bidi w:val="0"/>
        <w:spacing w:before="171" w:after="171"/>
        <w:jc w:val="left"/>
        <w:rPr/>
      </w:pPr>
      <w:r>
        <w:rPr/>
        <w:t>Descenso crioscopico (equilibrio de fusión)</w:t>
      </w:r>
    </w:p>
    <w:p>
      <w:pPr>
        <w:pStyle w:val="Normal"/>
        <w:bidi w:val="0"/>
        <w:spacing w:before="171" w:after="171"/>
        <w:jc w:val="left"/>
        <w:rPr/>
      </w:pPr>
      <w:r>
        <w:rPr/>
        <w:t>Calor de vaporización (calor de vaporización del agua, lo de la gráfica de fases xd)</w:t>
      </w:r>
    </w:p>
    <w:p>
      <w:pPr>
        <w:pStyle w:val="Normal"/>
        <w:bidi w:val="0"/>
        <w:spacing w:before="171" w:after="171"/>
        <w:jc w:val="left"/>
        <w:rPr/>
      </w:pPr>
      <w:r>
        <w:rPr/>
        <w:t>Isoterma de adsorción (equilibrio entre soluto en disolucion con soluto absorbido en una superficie)</w:t>
      </w:r>
    </w:p>
    <w:p>
      <w:pPr>
        <w:pStyle w:val="Normal"/>
        <w:bidi w:val="0"/>
        <w:spacing w:before="171" w:after="171"/>
        <w:jc w:val="left"/>
        <w:rPr/>
      </w:pPr>
      <w:r>
        <w:rPr/>
        <w:t>Determinacion de bicarbonato (lo del antiácido Alka-Setzer)</w:t>
      </w:r>
    </w:p>
    <w:p>
      <w:pPr>
        <w:pStyle w:val="Normal"/>
        <w:bidi w:val="0"/>
        <w:spacing w:before="171" w:after="171"/>
        <w:jc w:val="left"/>
        <w:rPr/>
      </w:pPr>
      <w:r>
        <w:rPr/>
        <w:t>Entalpía de reacción (la segunda práctica del primer jueves xd</w:t>
      </w:r>
    </w:p>
    <w:p>
      <w:pPr>
        <w:pStyle w:val="Normal"/>
        <w:bidi w:val="0"/>
        <w:spacing w:before="171" w:after="171"/>
        <w:jc w:val="left"/>
        <w:rPr/>
      </w:pPr>
      <w:r>
        <w:rPr/>
      </w:r>
    </w:p>
    <w:p>
      <w:pPr>
        <w:pStyle w:val="Normal"/>
        <w:bidi w:val="0"/>
        <w:spacing w:before="171" w:after="171"/>
        <w:jc w:val="left"/>
        <w:rPr/>
      </w:pPr>
      <w:r>
        <w:rPr/>
      </w:r>
    </w:p>
    <w:p>
      <w:pPr>
        <w:pStyle w:val="Normal"/>
        <w:bidi w:val="0"/>
        <w:spacing w:before="171" w:after="171"/>
        <w:jc w:val="left"/>
        <w:rPr/>
      </w:pPr>
      <w:r>
        <w:rPr/>
        <w:t>Apuntes de gráficas</w:t>
      </w:r>
    </w:p>
    <w:p>
      <w:pPr>
        <w:pStyle w:val="Normal"/>
        <w:bidi w:val="0"/>
        <w:spacing w:before="171" w:after="171"/>
        <w:jc w:val="left"/>
        <w:rPr/>
      </w:pPr>
      <w:r>
        <w:rPr/>
        <w:t>las necesitamos en las practicas:</w:t>
      </w:r>
    </w:p>
    <w:p>
      <w:pPr>
        <w:pStyle w:val="Normal"/>
        <w:numPr>
          <w:ilvl w:val="0"/>
          <w:numId w:val="2"/>
        </w:numPr>
        <w:bidi w:val="0"/>
        <w:spacing w:before="171" w:after="171"/>
        <w:jc w:val="left"/>
        <w:rPr/>
      </w:pPr>
      <w:r>
        <w:rPr/>
        <w:t xml:space="preserve">7 (orden de reacción) </w:t>
      </w:r>
      <w:r>
        <w:rPr>
          <w:highlight w:val="yellow"/>
        </w:rPr>
        <w:t>1/t = k’ · [IO3⁻]</w:t>
      </w:r>
    </w:p>
    <w:p>
      <w:pPr>
        <w:pStyle w:val="Normal"/>
        <w:numPr>
          <w:ilvl w:val="0"/>
          <w:numId w:val="2"/>
        </w:numPr>
        <w:bidi w:val="0"/>
        <w:spacing w:before="171" w:after="171"/>
        <w:jc w:val="left"/>
        <w:rPr/>
      </w:pPr>
      <w:r>
        <w:rPr/>
        <w:t xml:space="preserve">3 y 5 (variación de entalpía) </w:t>
      </w:r>
      <w:r>
        <w:rPr>
          <w:highlight w:val="yellow"/>
        </w:rPr>
        <w:t>ln(kp ó pH2O) = -AH/R · (1/T) + cte</w:t>
      </w:r>
    </w:p>
    <w:p>
      <w:pPr>
        <w:pStyle w:val="Normal"/>
        <w:numPr>
          <w:ilvl w:val="0"/>
          <w:numId w:val="2"/>
        </w:numPr>
        <w:bidi w:val="0"/>
        <w:spacing w:before="171" w:after="171"/>
        <w:jc w:val="left"/>
        <w:rPr/>
      </w:pPr>
      <w:r>
        <w:rPr/>
        <w:t xml:space="preserve">8 (energia de activación) </w:t>
      </w:r>
      <w:r>
        <w:rPr>
          <w:highlight w:val="yellow"/>
        </w:rPr>
        <w:t>1/t = cte · e⁻(Ea/RT)</w:t>
      </w:r>
    </w:p>
    <w:p>
      <w:pPr>
        <w:pStyle w:val="Normal"/>
        <w:numPr>
          <w:ilvl w:val="0"/>
          <w:numId w:val="2"/>
        </w:numPr>
        <w:bidi w:val="0"/>
        <w:spacing w:before="171" w:after="171"/>
        <w:jc w:val="left"/>
        <w:rPr/>
      </w:pPr>
      <w:r>
        <w:rPr/>
        <w:t xml:space="preserve">6 (mecanismo de adsorción) </w:t>
      </w:r>
      <w:r>
        <w:rPr>
          <w:highlight w:val="yellow"/>
        </w:rPr>
        <w:t>log(X/m) = log(k) + n·log(y)</w:t>
      </w:r>
    </w:p>
    <w:p>
      <w:pPr>
        <w:pStyle w:val="Normal"/>
        <w:bidi w:val="0"/>
        <w:spacing w:before="171" w:after="171"/>
        <w:jc w:val="left"/>
        <w:rPr/>
      </w:pPr>
      <w:r>
        <w:rPr/>
      </w:r>
    </w:p>
    <w:p>
      <w:pPr>
        <w:pStyle w:val="Normal"/>
        <w:bidi w:val="0"/>
        <w:spacing w:before="171" w:after="171"/>
        <w:jc w:val="left"/>
        <w:rPr/>
      </w:pPr>
      <w:r>
        <w:rPr/>
        <w:t>objetivo de tener una línea recta entre los datos, que es la media de los puntos</w:t>
      </w:r>
    </w:p>
    <w:p>
      <w:pPr>
        <w:pStyle w:val="Normal"/>
        <w:bidi w:val="0"/>
        <w:spacing w:before="171" w:after="171"/>
        <w:jc w:val="left"/>
        <w:rPr/>
      </w:pPr>
      <w:r>
        <w:rPr/>
      </w:r>
    </w:p>
    <w:p>
      <w:pPr>
        <w:pStyle w:val="Normal"/>
        <w:bidi w:val="0"/>
        <w:spacing w:before="171" w:after="171"/>
        <w:jc w:val="left"/>
        <w:rPr/>
      </w:pPr>
      <w:r>
        <w:rPr/>
        <w:t xml:space="preserve">Práctica 7  </w:t>
      </w:r>
    </w:p>
    <w:p>
      <w:pPr>
        <w:pStyle w:val="Normal"/>
        <w:bidi w:val="0"/>
        <w:spacing w:before="171" w:after="171"/>
        <w:jc w:val="left"/>
        <w:rPr/>
      </w:pPr>
      <w:r>
        <w:rPr/>
        <w:tab/>
        <w:t>relación lineal: Ln(1/t) = -(Ea/R)·(1/T) + cte</w:t>
        <w:tab/>
        <w:tab/>
        <w:tab/>
        <w:t>energía de activación</w:t>
      </w:r>
    </w:p>
    <w:p>
      <w:pPr>
        <w:pStyle w:val="Normal"/>
        <w:bidi w:val="0"/>
        <w:spacing w:before="171" w:after="171"/>
        <w:jc w:val="left"/>
        <w:rPr/>
      </w:pPr>
      <w:r>
        <w:rPr/>
        <w:tab/>
        <w:tab/>
        <w:tab/>
        <w:t xml:space="preserve">   Ln(t) = (Ea/R)·(1/T) + cte</w:t>
        <w:tab/>
        <w:tab/>
        <w:tab/>
        <w:tab/>
        <w:t>Ea es siempre positiva</w:t>
        <w:tab/>
      </w:r>
    </w:p>
    <w:p>
      <w:pPr>
        <w:pStyle w:val="Normal"/>
        <w:bidi w:val="0"/>
        <w:spacing w:before="171" w:after="171"/>
        <w:jc w:val="left"/>
        <w:rPr/>
      </w:pPr>
      <w:r>
        <w:rPr/>
      </w:r>
    </w:p>
    <w:p>
      <w:pPr>
        <w:pStyle w:val="Normal"/>
        <w:bidi w:val="0"/>
        <w:spacing w:before="171" w:after="171"/>
        <w:jc w:val="left"/>
        <w:rPr/>
      </w:pPr>
      <w:r>
        <w:rPr/>
      </w:r>
    </w:p>
    <w:p>
      <w:pPr>
        <w:pStyle w:val="Normal"/>
        <w:bidi w:val="0"/>
        <w:spacing w:before="171" w:after="171"/>
        <w:jc w:val="left"/>
        <w:rPr/>
      </w:pPr>
      <w:r>
        <w:rPr/>
      </w:r>
    </w:p>
    <w:p>
      <w:pPr>
        <w:pStyle w:val="Normal"/>
        <w:bidi w:val="0"/>
        <w:spacing w:before="171" w:after="171"/>
        <w:jc w:val="left"/>
        <w:rPr/>
      </w:pPr>
      <w:r>
        <w:rPr/>
      </w:r>
    </w:p>
    <w:p>
      <w:pPr>
        <w:pStyle w:val="Normal"/>
        <w:bidi w:val="0"/>
        <w:spacing w:before="171" w:after="171"/>
        <w:jc w:val="left"/>
        <w:rPr/>
      </w:pPr>
      <w:r>
        <w:rPr/>
      </w:r>
    </w:p>
    <w:p>
      <w:pPr>
        <w:pStyle w:val="Normal"/>
        <w:bidi w:val="0"/>
        <w:spacing w:before="171" w:after="171"/>
        <w:jc w:val="left"/>
        <w:rPr/>
      </w:pPr>
      <w:r>
        <w:rPr/>
      </w:r>
    </w:p>
    <w:p>
      <w:pPr>
        <w:pStyle w:val="Normal"/>
        <w:bidi w:val="0"/>
        <w:spacing w:before="171" w:after="171"/>
        <w:jc w:val="left"/>
        <w:rPr>
          <w:b/>
          <w:b/>
          <w:bCs/>
        </w:rPr>
      </w:pPr>
      <w:r>
        <w:rPr>
          <w:b/>
          <w:bCs/>
        </w:rPr>
        <w:t>Estudio cinético de la reducción del IO3⁻ con el HSO3⁻</w:t>
      </w:r>
    </w:p>
    <w:p>
      <w:pPr>
        <w:pStyle w:val="Normal"/>
        <w:bidi w:val="0"/>
        <w:spacing w:before="171" w:after="171"/>
        <w:jc w:val="left"/>
        <w:rPr/>
      </w:pPr>
      <w:r>
        <w:rPr/>
        <w:t>Objetivo: Determinar el orden con respecto al yodato de su reacción con el bisulfito sódico</w:t>
      </w:r>
    </w:p>
    <w:p>
      <w:pPr>
        <w:pStyle w:val="Normal"/>
        <w:bidi w:val="0"/>
        <w:spacing w:before="171" w:after="171"/>
        <w:jc w:val="left"/>
        <w:rPr/>
      </w:pPr>
      <w:r>
        <w:rPr/>
        <w:t>orden de reacción con respecto al IO3⁻</w:t>
      </w:r>
    </w:p>
    <w:p>
      <w:pPr>
        <w:pStyle w:val="Normal"/>
        <w:bidi w:val="0"/>
        <w:spacing w:before="171" w:after="171"/>
        <w:jc w:val="left"/>
        <w:rPr/>
      </w:pPr>
      <w:r>
        <w:rPr/>
        <w:t>Esquema:</w:t>
      </w:r>
    </w:p>
    <w:p>
      <w:pPr>
        <w:pStyle w:val="Normal"/>
        <w:bidi w:val="0"/>
        <w:spacing w:before="171" w:after="171"/>
        <w:jc w:val="left"/>
        <w:rPr/>
      </w:pPr>
      <w:r>
        <w:rPr/>
        <w:t>Rellenar 4 Erlenmeyer con diferentes cantidades de yodato</w:t>
      </w:r>
    </w:p>
    <w:p>
      <w:pPr>
        <w:pStyle w:val="Normal"/>
        <w:bidi w:val="0"/>
        <w:spacing w:before="171" w:after="171"/>
        <w:jc w:val="left"/>
        <w:rPr/>
      </w:pPr>
      <w:r>
        <w:rPr>
          <w:rFonts w:eastAsia="Arial" w:cs="Arial"/>
        </w:rPr>
        <w:t>↓</w:t>
      </w:r>
    </w:p>
    <w:p>
      <w:pPr>
        <w:pStyle w:val="Normal"/>
        <w:bidi w:val="0"/>
        <w:spacing w:before="171" w:after="171"/>
        <w:jc w:val="left"/>
        <w:rPr/>
      </w:pPr>
      <w:r>
        <w:rPr>
          <w:rFonts w:eastAsia="Noto Serif CJK SC" w:cs="FreeSans"/>
        </w:rPr>
        <w:t>añadir una misma, pequeña, cantidad de bisulfito y una misma cantidad de agua para todos</w:t>
      </w:r>
    </w:p>
    <w:p>
      <w:pPr>
        <w:pStyle w:val="Normal"/>
        <w:bidi w:val="0"/>
        <w:spacing w:before="171" w:after="171"/>
        <w:jc w:val="left"/>
        <w:rPr/>
      </w:pPr>
      <w:r>
        <w:rPr>
          <w:rFonts w:eastAsia="Arial" w:cs="Arial"/>
        </w:rPr>
        <w:t>↓</w:t>
      </w:r>
    </w:p>
    <w:p>
      <w:pPr>
        <w:pStyle w:val="Normal"/>
        <w:bidi w:val="0"/>
        <w:spacing w:before="171" w:after="171"/>
        <w:jc w:val="left"/>
        <w:rPr/>
      </w:pPr>
      <w:r>
        <w:rPr>
          <w:rFonts w:eastAsia="Noto Serif CJK SC" w:cs="FreeSans"/>
        </w:rPr>
        <w:t xml:space="preserve">Medir el tiempo que tarda en gastarse el </w:t>
      </w:r>
      <w:r>
        <w:rPr>
          <w:rFonts w:eastAsia="Noto Serif CJK SC" w:cs="FreeSans"/>
          <w:color w:val="auto"/>
          <w:kern w:val="2"/>
          <w:sz w:val="24"/>
          <w:szCs w:val="24"/>
          <w:lang w:val="es-ES" w:eastAsia="zh-CN" w:bidi="hi-IN"/>
        </w:rPr>
        <w:t>bisulfito</w:t>
      </w:r>
      <w:r>
        <w:rPr>
          <w:rFonts w:eastAsia="Noto Serif CJK SC" w:cs="FreeSans"/>
        </w:rPr>
        <w:t xml:space="preserve"> en cada uno de los Erlenmeyer. </w:t>
      </w:r>
      <w:r>
        <w:rPr>
          <w:rFonts w:eastAsia="Noto Serif CJK SC" w:cs="FreeSans"/>
        </w:rPr>
        <w:t>Cuando se forma un color anaranjado, obtenemos yodo, eso significa que se ha gastado el bisulfito y que el yodato ha reaccionado con el yoduro. Si ponemos almidón como indicador se volverá todo azul en presencia de yodo.</w:t>
      </w:r>
    </w:p>
    <w:p>
      <w:pPr>
        <w:pStyle w:val="Normal"/>
        <w:bidi w:val="0"/>
        <w:spacing w:before="171" w:after="171"/>
        <w:jc w:val="left"/>
        <w:rPr/>
      </w:pPr>
      <w:r>
        <w:rPr>
          <w:rFonts w:eastAsia="Arial" w:cs="Arial"/>
        </w:rPr>
        <w:t>↓</w:t>
      </w:r>
    </w:p>
    <w:p>
      <w:pPr>
        <w:pStyle w:val="Normal"/>
        <w:bidi w:val="0"/>
        <w:spacing w:before="171" w:after="171"/>
        <w:jc w:val="left"/>
        <w:rPr/>
      </w:pPr>
      <w:r>
        <w:rPr>
          <w:rFonts w:eastAsia="Noto Serif CJK SC" w:cs="FreeSans"/>
        </w:rPr>
        <w:t xml:space="preserve">Con esos tiempos y la concentración de yodato, creamos una gráfica y sacamos una pendiente. </w:t>
      </w:r>
      <w:r>
        <w:rPr>
          <w:rFonts w:eastAsia="Noto Serif CJK SC" w:cs="FreeSans"/>
        </w:rPr>
        <w:t>Enfrentamos ln(1/t) a ln([IO3⁻]).</w:t>
      </w:r>
      <w:r>
        <w:rPr>
          <w:rFonts w:eastAsia="Noto Serif CJK SC" w:cs="FreeSans"/>
        </w:rPr>
        <w:t xml:space="preserve"> </w:t>
      </w:r>
      <w:r>
        <w:rPr>
          <w:rFonts w:eastAsia="Noto Serif CJK SC" w:cs="FreeSans"/>
        </w:rPr>
        <w:t>Tiene que acercarse a 1.</w:t>
      </w:r>
    </w:p>
    <w:p>
      <w:pPr>
        <w:pStyle w:val="Normal"/>
        <w:bidi w:val="0"/>
        <w:spacing w:before="171" w:after="171"/>
        <w:jc w:val="left"/>
        <w:rPr>
          <w:rFonts w:ascii="Arial" w:hAnsi="Arial" w:eastAsia="Noto Serif CJK SC" w:cs="FreeSans"/>
        </w:rPr>
      </w:pPr>
      <w:r>
        <w:rPr/>
      </w:r>
    </w:p>
    <w:p>
      <w:pPr>
        <w:pStyle w:val="Normal"/>
        <w:bidi w:val="0"/>
        <w:spacing w:before="171" w:after="171"/>
        <w:jc w:val="left"/>
        <w:rPr>
          <w:rFonts w:ascii="Arial" w:hAnsi="Arial" w:eastAsia="Noto Serif CJK SC" w:cs="FreeSans"/>
        </w:rPr>
      </w:pPr>
      <w:r>
        <w:rPr/>
      </w:r>
    </w:p>
    <w:p>
      <w:pPr>
        <w:pStyle w:val="Normal"/>
        <w:bidi w:val="0"/>
        <w:spacing w:before="171" w:after="171"/>
        <w:jc w:val="left"/>
        <w:rPr>
          <w:rFonts w:ascii="Arial" w:hAnsi="Arial" w:eastAsia="Noto Serif CJK SC" w:cs="FreeSans"/>
        </w:rPr>
      </w:pPr>
      <w:r>
        <w:rPr/>
      </w:r>
    </w:p>
    <w:p>
      <w:pPr>
        <w:pStyle w:val="Normal"/>
        <w:bidi w:val="0"/>
        <w:spacing w:before="171" w:after="171"/>
        <w:jc w:val="left"/>
        <w:rPr>
          <w:rFonts w:ascii="Arial" w:hAnsi="Arial" w:eastAsia="Noto Serif CJK SC" w:cs="FreeSans"/>
        </w:rPr>
      </w:pPr>
      <w:r>
        <w:rPr/>
      </w:r>
    </w:p>
    <w:p>
      <w:pPr>
        <w:pStyle w:val="Normal"/>
        <w:bidi w:val="0"/>
        <w:spacing w:before="171" w:after="171"/>
        <w:jc w:val="left"/>
        <w:rPr>
          <w:rFonts w:ascii="Arial" w:hAnsi="Arial" w:eastAsia="Noto Serif CJK SC" w:cs="FreeSans"/>
        </w:rPr>
      </w:pPr>
      <w:r>
        <w:rPr/>
      </w:r>
    </w:p>
    <w:p>
      <w:pPr>
        <w:pStyle w:val="Normal"/>
        <w:bidi w:val="0"/>
        <w:spacing w:before="171" w:after="171"/>
        <w:jc w:val="left"/>
        <w:rPr>
          <w:rFonts w:ascii="Arial" w:hAnsi="Arial" w:eastAsia="Noto Serif CJK SC" w:cs="FreeSans"/>
        </w:rPr>
      </w:pPr>
      <w:r>
        <w:rPr/>
      </w:r>
    </w:p>
    <w:p>
      <w:pPr>
        <w:pStyle w:val="Normal"/>
        <w:bidi w:val="0"/>
        <w:spacing w:before="171" w:after="171"/>
        <w:jc w:val="left"/>
        <w:rPr>
          <w:rFonts w:ascii="Arial" w:hAnsi="Arial" w:eastAsia="Noto Serif CJK SC" w:cs="FreeSans"/>
        </w:rPr>
      </w:pPr>
      <w:r>
        <w:rPr/>
      </w:r>
    </w:p>
    <w:p>
      <w:pPr>
        <w:pStyle w:val="Normal"/>
        <w:bidi w:val="0"/>
        <w:spacing w:before="171" w:after="171"/>
        <w:jc w:val="left"/>
        <w:rPr>
          <w:rFonts w:ascii="Arial" w:hAnsi="Arial" w:eastAsia="Noto Serif CJK SC" w:cs="FreeSans"/>
        </w:rPr>
      </w:pPr>
      <w:r>
        <w:rPr/>
      </w:r>
    </w:p>
    <w:p>
      <w:pPr>
        <w:pStyle w:val="Normal"/>
        <w:bidi w:val="0"/>
        <w:spacing w:before="171" w:after="171"/>
        <w:jc w:val="left"/>
        <w:rPr>
          <w:rFonts w:ascii="Arial" w:hAnsi="Arial" w:eastAsia="Noto Serif CJK SC" w:cs="FreeSans"/>
        </w:rPr>
      </w:pPr>
      <w:r>
        <w:rPr/>
      </w:r>
    </w:p>
    <w:p>
      <w:pPr>
        <w:pStyle w:val="Normal"/>
        <w:bidi w:val="0"/>
        <w:spacing w:before="171" w:after="171"/>
        <w:jc w:val="left"/>
        <w:rPr>
          <w:rFonts w:ascii="Arial" w:hAnsi="Arial" w:eastAsia="Noto Serif CJK SC" w:cs="FreeSans"/>
        </w:rPr>
      </w:pPr>
      <w:r>
        <w:rPr/>
      </w:r>
    </w:p>
    <w:p>
      <w:pPr>
        <w:pStyle w:val="Normal"/>
        <w:bidi w:val="0"/>
        <w:spacing w:before="171" w:after="171"/>
        <w:jc w:val="left"/>
        <w:rPr>
          <w:rFonts w:ascii="Arial" w:hAnsi="Arial" w:eastAsia="Noto Serif CJK SC" w:cs="FreeSans"/>
        </w:rPr>
      </w:pPr>
      <w:r>
        <w:rPr/>
      </w:r>
    </w:p>
    <w:p>
      <w:pPr>
        <w:pStyle w:val="Normal"/>
        <w:bidi w:val="0"/>
        <w:spacing w:before="171" w:after="171"/>
        <w:jc w:val="left"/>
        <w:rPr>
          <w:rFonts w:ascii="Arial" w:hAnsi="Arial" w:eastAsia="Noto Serif CJK SC" w:cs="FreeSans"/>
        </w:rPr>
      </w:pPr>
      <w:r>
        <w:rPr/>
      </w:r>
    </w:p>
    <w:p>
      <w:pPr>
        <w:pStyle w:val="Normal"/>
        <w:bidi w:val="0"/>
        <w:spacing w:before="171" w:after="171"/>
        <w:jc w:val="left"/>
        <w:rPr>
          <w:rFonts w:ascii="Arial" w:hAnsi="Arial" w:eastAsia="Noto Serif CJK SC" w:cs="FreeSans"/>
        </w:rPr>
      </w:pPr>
      <w:r>
        <w:rPr/>
      </w:r>
    </w:p>
    <w:p>
      <w:pPr>
        <w:pStyle w:val="Normal"/>
        <w:bidi w:val="0"/>
        <w:spacing w:before="171" w:after="171"/>
        <w:jc w:val="left"/>
        <w:rPr>
          <w:rFonts w:ascii="Arial" w:hAnsi="Arial" w:eastAsia="Noto Serif CJK SC" w:cs="FreeSans"/>
        </w:rPr>
      </w:pPr>
      <w:r>
        <w:rPr/>
      </w:r>
    </w:p>
    <w:p>
      <w:pPr>
        <w:pStyle w:val="Normal"/>
        <w:bidi w:val="0"/>
        <w:spacing w:before="171" w:after="171"/>
        <w:jc w:val="left"/>
        <w:rPr>
          <w:rFonts w:ascii="Arial" w:hAnsi="Arial" w:eastAsia="Noto Serif CJK SC" w:cs="FreeSans"/>
        </w:rPr>
      </w:pPr>
      <w:r>
        <w:rPr/>
      </w:r>
    </w:p>
    <w:p>
      <w:pPr>
        <w:pStyle w:val="Normal"/>
        <w:bidi w:val="0"/>
        <w:spacing w:before="171" w:after="171"/>
        <w:jc w:val="left"/>
        <w:rPr>
          <w:rFonts w:ascii="Arial" w:hAnsi="Arial" w:eastAsia="Noto Serif CJK SC" w:cs="FreeSans"/>
        </w:rPr>
      </w:pPr>
      <w:r>
        <w:rPr/>
      </w:r>
    </w:p>
    <w:p>
      <w:pPr>
        <w:pStyle w:val="Normal"/>
        <w:bidi w:val="0"/>
        <w:spacing w:before="171" w:after="171"/>
        <w:jc w:val="left"/>
        <w:rPr>
          <w:rFonts w:ascii="Arial" w:hAnsi="Arial" w:eastAsia="Noto Serif CJK SC" w:cs="FreeSans"/>
        </w:rPr>
      </w:pPr>
      <w:r>
        <w:rPr/>
      </w:r>
    </w:p>
    <w:p>
      <w:pPr>
        <w:pStyle w:val="Normal"/>
        <w:bidi w:val="0"/>
        <w:spacing w:before="171" w:after="171"/>
        <w:jc w:val="left"/>
        <w:rPr>
          <w:rFonts w:ascii="Arial" w:hAnsi="Arial" w:eastAsia="Noto Serif CJK SC" w:cs="FreeSans"/>
        </w:rPr>
      </w:pPr>
      <w:r>
        <w:rPr/>
      </w:r>
    </w:p>
    <w:p>
      <w:pPr>
        <w:pStyle w:val="Normal"/>
        <w:bidi w:val="0"/>
        <w:spacing w:before="171" w:after="171"/>
        <w:jc w:val="left"/>
        <w:rPr>
          <w:b/>
          <w:b/>
          <w:bCs/>
        </w:rPr>
      </w:pPr>
      <w:r>
        <w:rPr>
          <w:rFonts w:eastAsia="Noto Serif CJK SC" w:cs="FreeSans"/>
          <w:b/>
          <w:bCs/>
        </w:rPr>
        <w:t xml:space="preserve">Energía de activación Arrhenius </w:t>
      </w:r>
    </w:p>
    <w:p>
      <w:pPr>
        <w:pStyle w:val="Normal"/>
        <w:bidi w:val="0"/>
        <w:spacing w:before="171" w:after="171"/>
        <w:jc w:val="left"/>
        <w:rPr>
          <w:b w:val="false"/>
          <w:b w:val="false"/>
          <w:bCs w:val="false"/>
        </w:rPr>
      </w:pPr>
      <w:r>
        <w:rPr>
          <w:rFonts w:eastAsia="Noto Serif CJK SC" w:cs="FreeSans"/>
          <w:b w:val="false"/>
          <w:bCs w:val="false"/>
        </w:rPr>
        <w:t>El motivo de que una reacción muy espontanea tarda es que tiene que pasar por un estado de transición inestable (moléculas que chocan con suficiente energía y orientación adecuada). Tiene que superar la barrera de energía para poder reaccionar, si no la pasan la reacción no se da, no matter what.</w:t>
      </w:r>
    </w:p>
    <w:p>
      <w:pPr>
        <w:pStyle w:val="Normal"/>
        <w:bidi w:val="0"/>
        <w:spacing w:before="171" w:after="171"/>
        <w:jc w:val="left"/>
        <w:rPr>
          <w:b w:val="false"/>
          <w:b w:val="false"/>
          <w:bCs w:val="false"/>
        </w:rPr>
      </w:pPr>
      <w:r>
        <w:rPr>
          <w:rFonts w:eastAsia="Noto Serif CJK SC" w:cs="FreeSans"/>
          <w:b w:val="false"/>
          <w:bCs w:val="false"/>
        </w:rPr>
        <w:t>A mayor temperatura, la reacción es más rápida (menos las enzimáticas, que no es el caso)</w:t>
      </w:r>
    </w:p>
    <w:p>
      <w:pPr>
        <w:pStyle w:val="Normal"/>
        <w:bidi w:val="0"/>
        <w:spacing w:before="171" w:after="171"/>
        <w:jc w:val="left"/>
        <w:rPr>
          <w:b w:val="false"/>
          <w:b w:val="false"/>
          <w:bCs w:val="false"/>
        </w:rPr>
      </w:pPr>
      <w:r>
        <w:rPr>
          <w:rFonts w:eastAsia="Noto Serif CJK SC" w:cs="FreeSans"/>
          <w:b w:val="false"/>
          <w:bCs w:val="false"/>
        </w:rPr>
        <w:t>k = A·e</w:t>
      </w:r>
      <w:r>
        <w:rPr>
          <w:rFonts w:eastAsia="Noto Serif CJK SC" w:cs="FreeSans"/>
          <w:b w:val="false"/>
          <w:bCs w:val="false"/>
          <w:vertAlign w:val="superscript"/>
        </w:rPr>
        <w:t>(⁻Ea/RT)</w:t>
      </w:r>
      <w:r>
        <w:rPr>
          <w:rFonts w:eastAsia="Noto Serif CJK SC" w:cs="FreeSans"/>
          <w:b w:val="false"/>
          <w:bCs w:val="false"/>
        </w:rPr>
        <w:t xml:space="preserve"> </w:t>
      </w:r>
    </w:p>
    <w:p>
      <w:pPr>
        <w:pStyle w:val="Normal"/>
        <w:bidi w:val="0"/>
        <w:spacing w:before="171" w:after="171"/>
        <w:jc w:val="left"/>
        <w:rPr>
          <w:b w:val="false"/>
          <w:b w:val="false"/>
          <w:bCs w:val="false"/>
        </w:rPr>
      </w:pPr>
      <w:r>
        <w:rPr>
          <w:rFonts w:eastAsia="Noto Serif CJK SC" w:cs="FreeSans"/>
          <w:b w:val="false"/>
          <w:bCs w:val="false"/>
        </w:rPr>
        <w:t>Tenemos todos los compuestos dentro de un tubo de ensayo menos el ácido sulfúrico, que está en otro tubo</w:t>
      </w:r>
    </w:p>
    <w:p>
      <w:pPr>
        <w:pStyle w:val="Normal"/>
        <w:bidi w:val="0"/>
        <w:spacing w:before="171" w:after="171"/>
        <w:jc w:val="left"/>
        <w:rPr>
          <w:b w:val="false"/>
          <w:b w:val="false"/>
          <w:bCs w:val="false"/>
        </w:rPr>
      </w:pPr>
      <w:r>
        <w:rPr>
          <w:rFonts w:eastAsia="Arial" w:cs="Arial"/>
          <w:b w:val="false"/>
          <w:bCs w:val="false"/>
        </w:rPr>
        <w:t>↓</w:t>
      </w:r>
    </w:p>
    <w:p>
      <w:pPr>
        <w:pStyle w:val="Normal"/>
        <w:bidi w:val="0"/>
        <w:spacing w:before="171" w:after="171"/>
        <w:jc w:val="left"/>
        <w:rPr>
          <w:b w:val="false"/>
          <w:b w:val="false"/>
          <w:bCs w:val="false"/>
        </w:rPr>
      </w:pPr>
      <w:r>
        <w:rPr>
          <w:rFonts w:eastAsia="Noto Serif CJK SC" w:cs="FreeSans"/>
          <w:b w:val="false"/>
          <w:bCs w:val="false"/>
        </w:rPr>
        <w:t>Los ponemos los dos en el baño caliente de agua</w:t>
      </w:r>
    </w:p>
    <w:p>
      <w:pPr>
        <w:pStyle w:val="Normal"/>
        <w:bidi w:val="0"/>
        <w:spacing w:before="171" w:after="171"/>
        <w:jc w:val="left"/>
        <w:rPr>
          <w:b w:val="false"/>
          <w:b w:val="false"/>
          <w:bCs w:val="false"/>
        </w:rPr>
      </w:pPr>
      <w:r>
        <w:rPr>
          <w:rFonts w:eastAsia="Arial" w:cs="Arial"/>
          <w:b w:val="false"/>
          <w:bCs w:val="false"/>
        </w:rPr>
        <w:t>↓</w:t>
      </w:r>
    </w:p>
    <w:p>
      <w:pPr>
        <w:pStyle w:val="Normal"/>
        <w:bidi w:val="0"/>
        <w:spacing w:before="171" w:after="171"/>
        <w:jc w:val="left"/>
        <w:rPr>
          <w:b w:val="false"/>
          <w:b w:val="false"/>
          <w:bCs w:val="false"/>
        </w:rPr>
      </w:pPr>
      <w:r>
        <w:rPr>
          <w:rFonts w:eastAsia="Noto Serif CJK SC" w:cs="FreeSans"/>
          <w:b w:val="false"/>
          <w:bCs w:val="false"/>
        </w:rPr>
        <w:t>Se vierte el sulfúrico en el tubo con el fenol, agitamos y se toma el tiempo</w:t>
      </w:r>
    </w:p>
    <w:p>
      <w:pPr>
        <w:pStyle w:val="Normal"/>
        <w:bidi w:val="0"/>
        <w:spacing w:before="171" w:after="171"/>
        <w:jc w:val="left"/>
        <w:rPr>
          <w:b w:val="false"/>
          <w:b w:val="false"/>
          <w:bCs w:val="false"/>
        </w:rPr>
      </w:pPr>
      <w:r>
        <w:rPr>
          <w:rFonts w:eastAsia="Arial" w:cs="Arial"/>
          <w:b w:val="false"/>
          <w:bCs w:val="false"/>
        </w:rPr>
        <w:t>↓</w:t>
      </w:r>
    </w:p>
    <w:p>
      <w:pPr>
        <w:pStyle w:val="Normal"/>
        <w:bidi w:val="0"/>
        <w:spacing w:before="171" w:after="171"/>
        <w:jc w:val="left"/>
        <w:rPr/>
      </w:pPr>
      <w:r>
        <w:rPr>
          <w:rFonts w:eastAsia="Noto Serif CJK SC" w:cs="FreeSans"/>
          <w:b w:val="false"/>
          <w:bCs w:val="false"/>
        </w:rPr>
        <w:t xml:space="preserve">Con el pasar del tiempo se agota el fenol y cuando no haya más, el </w:t>
      </w:r>
      <w:r>
        <w:rPr>
          <w:rFonts w:eastAsia="Noto Serif CJK SC" w:cs="FreeSans"/>
          <w:b w:val="false"/>
          <w:bCs w:val="false"/>
          <w:color w:val="auto"/>
          <w:kern w:val="2"/>
          <w:sz w:val="24"/>
          <w:szCs w:val="24"/>
          <w:lang w:val="es-ES" w:eastAsia="zh-CN" w:bidi="hi-IN"/>
        </w:rPr>
        <w:t>bromuro</w:t>
      </w:r>
      <w:r>
        <w:rPr>
          <w:rFonts w:eastAsia="Noto Serif CJK SC" w:cs="FreeSans"/>
          <w:b w:val="false"/>
          <w:bCs w:val="false"/>
        </w:rPr>
        <w:t xml:space="preserve"> va a reaccionar con el rojo de metilo, </w:t>
      </w:r>
      <w:r>
        <w:rPr>
          <w:rFonts w:eastAsia="Noto Serif CJK SC" w:cs="FreeSans"/>
          <w:b w:val="false"/>
          <w:bCs w:val="false"/>
        </w:rPr>
        <w:t>va a formar bromo y se decolora de rojo a incoloro</w:t>
      </w:r>
    </w:p>
    <w:p>
      <w:pPr>
        <w:pStyle w:val="Normal"/>
        <w:bidi w:val="0"/>
        <w:spacing w:before="171" w:after="171"/>
        <w:jc w:val="left"/>
        <w:rPr/>
      </w:pPr>
      <w:r>
        <w:rPr>
          <w:rFonts w:eastAsia="Arial" w:cs="Arial"/>
          <w:b w:val="false"/>
          <w:bCs w:val="false"/>
        </w:rPr>
        <w:t>↓</w:t>
      </w:r>
    </w:p>
    <w:p>
      <w:pPr>
        <w:pStyle w:val="Normal"/>
        <w:bidi w:val="0"/>
        <w:spacing w:before="171" w:after="171"/>
        <w:jc w:val="left"/>
        <w:rPr/>
      </w:pPr>
      <w:r>
        <w:rPr>
          <w:rFonts w:eastAsia="Noto Serif CJK SC" w:cs="FreeSans"/>
          <w:b w:val="false"/>
          <w:bCs w:val="false"/>
        </w:rPr>
        <w:t>Justo tras haber acabado la experiencia hay que tirar inmediatamente el contenido del tubo en residuos halogenados</w:t>
      </w:r>
    </w:p>
    <w:p>
      <w:pPr>
        <w:pStyle w:val="Normal"/>
        <w:bidi w:val="0"/>
        <w:spacing w:before="171" w:after="171"/>
        <w:jc w:val="left"/>
        <w:rPr>
          <w:rFonts w:ascii="Arial" w:hAnsi="Arial" w:eastAsia="Noto Serif CJK SC" w:cs="FreeSans"/>
        </w:rPr>
      </w:pPr>
      <w:r>
        <w:rPr>
          <w:b w:val="false"/>
          <w:bCs w:val="false"/>
        </w:rPr>
      </w:r>
    </w:p>
    <w:p>
      <w:pPr>
        <w:pStyle w:val="Normal"/>
        <w:bidi w:val="0"/>
        <w:spacing w:before="171" w:after="171"/>
        <w:jc w:val="left"/>
        <w:rPr>
          <w:rFonts w:ascii="Arial" w:hAnsi="Arial" w:eastAsia="Noto Serif CJK SC" w:cs="FreeSans"/>
        </w:rPr>
      </w:pPr>
      <w:r>
        <w:rPr>
          <w:b w:val="false"/>
          <w:bCs w:val="false"/>
        </w:rPr>
      </w:r>
    </w:p>
    <w:p>
      <w:pPr>
        <w:pStyle w:val="Normal"/>
        <w:bidi w:val="0"/>
        <w:spacing w:before="171" w:after="171"/>
        <w:jc w:val="left"/>
        <w:rPr>
          <w:rFonts w:ascii="Arial" w:hAnsi="Arial" w:eastAsia="Noto Serif CJK SC" w:cs="FreeSans"/>
        </w:rPr>
      </w:pPr>
      <w:r>
        <w:rPr>
          <w:b w:val="false"/>
          <w:bCs w:val="false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6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Noto Serif CJK SC" w:cs="FreeSans"/>
        <w:kern w:val="2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Noto Serif CJK SC" w:cs="FreeSans"/>
      <w:color w:val="auto"/>
      <w:kern w:val="2"/>
      <w:sz w:val="24"/>
      <w:szCs w:val="24"/>
      <w:lang w:val="es-E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Noto Sans CJK SC" w:cs="Free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Arial" w:hAnsi="Arial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Arial" w:hAnsi="Arial"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43</TotalTime>
  <Application>LibreOffice/6.4.7.2$Linux_X86_64 LibreOffice_project/40$Build-2</Application>
  <Pages>3</Pages>
  <Words>492</Words>
  <Characters>2355</Characters>
  <CharactersWithSpaces>2813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2021-04-27T11:34:00Z</dcterms:created>
  <dc:creator/>
  <dc:description/>
  <dc:language>es-ES</dc:language>
  <cp:lastModifiedBy/>
  <dcterms:modified xsi:type="dcterms:W3CDTF">2021-04-27T14:09:05Z</dcterms:modified>
  <cp:revision>6</cp:revision>
  <dc:subject/>
  <dc:title/>
</cp:coreProperties>
</file>